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7777777" w:rsidR="00136EB1" w:rsidRPr="00137F3B" w:rsidRDefault="00900900">
      <w:pPr>
        <w:pStyle w:val="a6"/>
        <w:jc w:val="center"/>
        <w:rPr>
          <w:sz w:val="26"/>
        </w:rPr>
      </w:pPr>
      <w:r w:rsidRPr="00137F3B">
        <w:rPr>
          <w:noProof/>
          <w:sz w:val="19"/>
          <w:lang w:val="en-US"/>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137F3B" w:rsidRDefault="00136EB1">
      <w:pPr>
        <w:pStyle w:val="a6"/>
        <w:jc w:val="center"/>
        <w:rPr>
          <w:b/>
          <w:sz w:val="10"/>
        </w:rPr>
      </w:pPr>
    </w:p>
    <w:p w14:paraId="1BB6BFD8" w14:textId="77777777" w:rsidR="00136EB1" w:rsidRPr="00137F3B" w:rsidRDefault="00900900">
      <w:pPr>
        <w:spacing w:after="0" w:line="240" w:lineRule="auto"/>
        <w:jc w:val="center"/>
        <w:rPr>
          <w:rFonts w:ascii="Times New Roman" w:hAnsi="Times New Roman"/>
          <w:b/>
          <w:kern w:val="28"/>
          <w:sz w:val="28"/>
          <w:szCs w:val="28"/>
          <w:lang w:eastAsia="uk-UA"/>
        </w:rPr>
      </w:pPr>
      <w:r w:rsidRPr="00137F3B">
        <w:rPr>
          <w:rFonts w:ascii="Times New Roman" w:hAnsi="Times New Roman"/>
          <w:bCs/>
          <w:kern w:val="28"/>
          <w:sz w:val="36"/>
          <w:szCs w:val="32"/>
        </w:rPr>
        <w:t xml:space="preserve">КВАЛІФІКАЦІЙНО-ДИСЦИПЛІНАРНА </w:t>
      </w:r>
      <w:r w:rsidRPr="00137F3B">
        <w:rPr>
          <w:rFonts w:ascii="Times New Roman" w:hAnsi="Times New Roman"/>
          <w:bCs/>
          <w:kern w:val="28"/>
          <w:sz w:val="36"/>
          <w:szCs w:val="32"/>
        </w:rPr>
        <w:br/>
        <w:t>КОМІСІЯ ПРОКУРОРІВ</w:t>
      </w:r>
    </w:p>
    <w:p w14:paraId="4CEA7757" w14:textId="77777777" w:rsidR="00136EB1" w:rsidRPr="00137F3B"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137F3B" w:rsidRDefault="00900900">
      <w:pPr>
        <w:spacing w:after="0" w:line="240" w:lineRule="auto"/>
        <w:ind w:left="84"/>
        <w:jc w:val="center"/>
        <w:rPr>
          <w:rFonts w:ascii="Times New Roman" w:hAnsi="Times New Roman"/>
          <w:b/>
          <w:kern w:val="28"/>
          <w:sz w:val="28"/>
          <w:szCs w:val="28"/>
          <w:lang w:eastAsia="uk-UA"/>
        </w:rPr>
      </w:pPr>
      <w:r w:rsidRPr="00137F3B">
        <w:rPr>
          <w:rFonts w:ascii="Times New Roman" w:hAnsi="Times New Roman"/>
          <w:b/>
          <w:kern w:val="28"/>
          <w:sz w:val="28"/>
          <w:szCs w:val="28"/>
          <w:lang w:eastAsia="uk-UA"/>
        </w:rPr>
        <w:t xml:space="preserve">Р І Ш Е Н </w:t>
      </w:r>
      <w:proofErr w:type="spellStart"/>
      <w:r w:rsidRPr="00137F3B">
        <w:rPr>
          <w:rFonts w:ascii="Times New Roman" w:hAnsi="Times New Roman"/>
          <w:b/>
          <w:kern w:val="28"/>
          <w:sz w:val="28"/>
          <w:szCs w:val="28"/>
          <w:lang w:eastAsia="uk-UA"/>
        </w:rPr>
        <w:t>Н</w:t>
      </w:r>
      <w:proofErr w:type="spellEnd"/>
      <w:r w:rsidRPr="00137F3B">
        <w:rPr>
          <w:rFonts w:ascii="Times New Roman" w:hAnsi="Times New Roman"/>
          <w:b/>
          <w:kern w:val="28"/>
          <w:sz w:val="28"/>
          <w:szCs w:val="28"/>
          <w:lang w:eastAsia="uk-UA"/>
        </w:rPr>
        <w:t xml:space="preserve"> Я</w:t>
      </w:r>
    </w:p>
    <w:p w14:paraId="7AF4C886" w14:textId="77777777" w:rsidR="00553607" w:rsidRDefault="00553607">
      <w:pPr>
        <w:rPr>
          <w:b/>
          <w:kern w:val="28"/>
          <w:szCs w:val="28"/>
          <w:lang w:eastAsia="uk-UA"/>
        </w:rPr>
      </w:pPr>
    </w:p>
    <w:p w14:paraId="271E9AD1" w14:textId="4E4E464E" w:rsidR="00136EB1" w:rsidRPr="00137F3B" w:rsidRDefault="00553607">
      <w:pPr>
        <w:rPr>
          <w:rFonts w:ascii="Times New Roman" w:hAnsi="Times New Roman"/>
          <w:b/>
          <w:kern w:val="28"/>
          <w:sz w:val="28"/>
          <w:szCs w:val="28"/>
          <w:lang w:eastAsia="uk-UA"/>
        </w:rPr>
      </w:pPr>
      <w:r w:rsidRPr="00553607">
        <w:rPr>
          <w:rFonts w:ascii="Times New Roman" w:hAnsi="Times New Roman"/>
          <w:b/>
          <w:kern w:val="28"/>
          <w:sz w:val="28"/>
          <w:szCs w:val="28"/>
          <w:lang w:eastAsia="uk-UA"/>
        </w:rPr>
        <w:t>2</w:t>
      </w:r>
      <w:r w:rsidR="00A7269B">
        <w:rPr>
          <w:rFonts w:ascii="Times New Roman" w:hAnsi="Times New Roman"/>
          <w:b/>
          <w:kern w:val="28"/>
          <w:sz w:val="28"/>
          <w:szCs w:val="28"/>
          <w:lang w:eastAsia="uk-UA"/>
        </w:rPr>
        <w:t>2</w:t>
      </w:r>
      <w:r w:rsidR="00D96A21">
        <w:rPr>
          <w:rFonts w:ascii="Times New Roman" w:hAnsi="Times New Roman"/>
          <w:b/>
          <w:kern w:val="28"/>
          <w:sz w:val="28"/>
          <w:szCs w:val="28"/>
          <w:lang w:eastAsia="uk-UA"/>
        </w:rPr>
        <w:t xml:space="preserve"> квітня 2026</w:t>
      </w:r>
      <w:r w:rsidR="00FD307E" w:rsidRPr="00137F3B">
        <w:rPr>
          <w:rFonts w:ascii="Times New Roman" w:hAnsi="Times New Roman"/>
          <w:b/>
          <w:kern w:val="28"/>
          <w:sz w:val="28"/>
          <w:szCs w:val="28"/>
          <w:lang w:eastAsia="uk-UA"/>
        </w:rPr>
        <w:t xml:space="preserve"> року</w:t>
      </w:r>
      <w:r w:rsidR="00FD307E" w:rsidRPr="00137F3B">
        <w:rPr>
          <w:rFonts w:ascii="Times New Roman" w:hAnsi="Times New Roman"/>
          <w:b/>
          <w:kern w:val="28"/>
          <w:sz w:val="28"/>
          <w:szCs w:val="28"/>
          <w:lang w:eastAsia="uk-UA"/>
        </w:rPr>
        <w:tab/>
      </w:r>
      <w:r w:rsidR="00FD307E" w:rsidRPr="00137F3B">
        <w:rPr>
          <w:rFonts w:ascii="Times New Roman" w:hAnsi="Times New Roman"/>
          <w:b/>
          <w:kern w:val="28"/>
          <w:sz w:val="28"/>
          <w:szCs w:val="28"/>
          <w:lang w:eastAsia="uk-UA"/>
        </w:rPr>
        <w:tab/>
        <w:t xml:space="preserve">                Київ</w:t>
      </w:r>
      <w:r w:rsidR="00FD307E" w:rsidRPr="00137F3B">
        <w:rPr>
          <w:rFonts w:ascii="Times New Roman" w:hAnsi="Times New Roman"/>
          <w:b/>
          <w:kern w:val="28"/>
          <w:sz w:val="28"/>
          <w:szCs w:val="28"/>
          <w:lang w:eastAsia="uk-UA"/>
        </w:rPr>
        <w:tab/>
      </w:r>
      <w:r w:rsidR="00FD307E" w:rsidRPr="00137F3B">
        <w:rPr>
          <w:rFonts w:ascii="Times New Roman" w:hAnsi="Times New Roman"/>
          <w:b/>
          <w:kern w:val="28"/>
          <w:sz w:val="28"/>
          <w:szCs w:val="28"/>
          <w:lang w:eastAsia="uk-UA"/>
        </w:rPr>
        <w:tab/>
        <w:t xml:space="preserve">                       №</w:t>
      </w:r>
      <w:r>
        <w:rPr>
          <w:rFonts w:ascii="Times New Roman" w:hAnsi="Times New Roman"/>
          <w:b/>
          <w:kern w:val="28"/>
          <w:sz w:val="28"/>
          <w:szCs w:val="28"/>
          <w:lang w:eastAsia="uk-UA"/>
        </w:rPr>
        <w:t xml:space="preserve"> 327дс-26</w:t>
      </w:r>
    </w:p>
    <w:p w14:paraId="5C261213" w14:textId="77777777" w:rsidR="00136EB1" w:rsidRPr="00137F3B" w:rsidRDefault="00900900">
      <w:pPr>
        <w:spacing w:line="240" w:lineRule="auto"/>
        <w:contextualSpacing/>
        <w:rPr>
          <w:rFonts w:ascii="Times New Roman" w:hAnsi="Times New Roman"/>
          <w:b/>
          <w:sz w:val="28"/>
          <w:szCs w:val="28"/>
          <w:lang w:eastAsia="uk-UA"/>
        </w:rPr>
      </w:pPr>
      <w:r w:rsidRPr="00137F3B">
        <w:rPr>
          <w:rFonts w:ascii="Times New Roman" w:hAnsi="Times New Roman"/>
          <w:b/>
          <w:sz w:val="28"/>
          <w:szCs w:val="28"/>
          <w:lang w:eastAsia="uk-UA"/>
        </w:rPr>
        <w:t xml:space="preserve">Про відмову у відкритті </w:t>
      </w:r>
    </w:p>
    <w:p w14:paraId="3B904E0D" w14:textId="77777777" w:rsidR="00136EB1" w:rsidRPr="00137F3B" w:rsidRDefault="00900900">
      <w:pPr>
        <w:spacing w:line="240" w:lineRule="auto"/>
        <w:contextualSpacing/>
        <w:rPr>
          <w:rFonts w:ascii="Times New Roman" w:hAnsi="Times New Roman"/>
          <w:b/>
          <w:sz w:val="28"/>
          <w:szCs w:val="28"/>
          <w:lang w:eastAsia="uk-UA"/>
        </w:rPr>
      </w:pPr>
      <w:r w:rsidRPr="00137F3B">
        <w:rPr>
          <w:rFonts w:ascii="Times New Roman" w:hAnsi="Times New Roman"/>
          <w:b/>
          <w:sz w:val="28"/>
          <w:szCs w:val="28"/>
          <w:lang w:eastAsia="uk-UA"/>
        </w:rPr>
        <w:t>дисциплінарного провадження</w:t>
      </w:r>
    </w:p>
    <w:p w14:paraId="2A0F18D3" w14:textId="77777777" w:rsidR="00136EB1" w:rsidRPr="00137F3B" w:rsidRDefault="00136EB1">
      <w:pPr>
        <w:spacing w:line="240" w:lineRule="auto"/>
        <w:contextualSpacing/>
        <w:rPr>
          <w:rFonts w:ascii="Times New Roman" w:hAnsi="Times New Roman"/>
          <w:b/>
          <w:sz w:val="28"/>
          <w:szCs w:val="28"/>
          <w:lang w:eastAsia="uk-UA"/>
        </w:rPr>
      </w:pPr>
    </w:p>
    <w:p w14:paraId="203810CD" w14:textId="7472D26F" w:rsidR="00136EB1" w:rsidRPr="00137F3B" w:rsidRDefault="00900900">
      <w:pPr>
        <w:pStyle w:val="a9"/>
        <w:tabs>
          <w:tab w:val="left" w:pos="567"/>
        </w:tabs>
        <w:ind w:firstLine="567"/>
        <w:jc w:val="both"/>
        <w:rPr>
          <w:rFonts w:ascii="Times New Roman" w:hAnsi="Times New Roman"/>
          <w:sz w:val="28"/>
          <w:szCs w:val="28"/>
        </w:rPr>
      </w:pPr>
      <w:r w:rsidRPr="00137F3B">
        <w:rPr>
          <w:rFonts w:ascii="Times New Roman" w:hAnsi="Times New Roman"/>
          <w:sz w:val="28"/>
          <w:szCs w:val="28"/>
        </w:rPr>
        <w:t xml:space="preserve">Член Кваліфікаційно-дисциплінарної комісії прокурорів </w:t>
      </w:r>
      <w:proofErr w:type="spellStart"/>
      <w:r w:rsidRPr="00137F3B">
        <w:rPr>
          <w:rFonts w:ascii="Times New Roman" w:hAnsi="Times New Roman"/>
          <w:sz w:val="28"/>
          <w:szCs w:val="28"/>
        </w:rPr>
        <w:t>Мнишенко</w:t>
      </w:r>
      <w:proofErr w:type="spellEnd"/>
      <w:r w:rsidRPr="00137F3B">
        <w:rPr>
          <w:rFonts w:ascii="Times New Roman" w:hAnsi="Times New Roman"/>
          <w:sz w:val="28"/>
          <w:szCs w:val="28"/>
        </w:rPr>
        <w:t xml:space="preserve"> Є.С., розглянувши дисциплінарну скаргу</w:t>
      </w:r>
      <w:r w:rsidR="009632D6">
        <w:rPr>
          <w:rFonts w:ascii="Times New Roman" w:hAnsi="Times New Roman"/>
          <w:sz w:val="28"/>
          <w:szCs w:val="28"/>
        </w:rPr>
        <w:t xml:space="preserve"> ОСОБА_1</w:t>
      </w:r>
      <w:r w:rsidRPr="00137F3B">
        <w:rPr>
          <w:rFonts w:ascii="Times New Roman" w:hAnsi="Times New Roman"/>
          <w:sz w:val="28"/>
          <w:szCs w:val="28"/>
        </w:rPr>
        <w:t xml:space="preserve"> стосовно </w:t>
      </w:r>
      <w:r w:rsidR="00D96A21">
        <w:rPr>
          <w:rFonts w:ascii="Times New Roman" w:hAnsi="Times New Roman"/>
          <w:sz w:val="28"/>
          <w:szCs w:val="28"/>
        </w:rPr>
        <w:t xml:space="preserve">прокурора Смілянської окружної прокуратури Черкаської області </w:t>
      </w:r>
      <w:proofErr w:type="spellStart"/>
      <w:r w:rsidR="00D96A21">
        <w:rPr>
          <w:rFonts w:ascii="Times New Roman" w:hAnsi="Times New Roman"/>
          <w:sz w:val="28"/>
          <w:szCs w:val="28"/>
        </w:rPr>
        <w:t>Сільченко</w:t>
      </w:r>
      <w:proofErr w:type="spellEnd"/>
      <w:r w:rsidR="00D96A21">
        <w:rPr>
          <w:rFonts w:ascii="Times New Roman" w:hAnsi="Times New Roman"/>
          <w:sz w:val="28"/>
          <w:szCs w:val="28"/>
        </w:rPr>
        <w:t xml:space="preserve"> Наталії Миколаївни</w:t>
      </w:r>
      <w:r w:rsidRPr="00A94B7A">
        <w:rPr>
          <w:rFonts w:ascii="Times New Roman" w:hAnsi="Times New Roman"/>
          <w:color w:val="000000" w:themeColor="text1"/>
          <w:sz w:val="28"/>
          <w:szCs w:val="28"/>
        </w:rPr>
        <w:t xml:space="preserve"> </w:t>
      </w:r>
      <w:r w:rsidRPr="00137F3B">
        <w:rPr>
          <w:rFonts w:ascii="Times New Roman" w:hAnsi="Times New Roman"/>
          <w:sz w:val="28"/>
          <w:szCs w:val="28"/>
        </w:rPr>
        <w:t xml:space="preserve">(далі – прокурор </w:t>
      </w:r>
      <w:proofErr w:type="spellStart"/>
      <w:r w:rsidR="00D96A21">
        <w:rPr>
          <w:rFonts w:ascii="Times New Roman" w:hAnsi="Times New Roman"/>
          <w:sz w:val="28"/>
          <w:szCs w:val="28"/>
        </w:rPr>
        <w:t>Сільченко</w:t>
      </w:r>
      <w:proofErr w:type="spellEnd"/>
      <w:r w:rsidR="00D96A21">
        <w:rPr>
          <w:rFonts w:ascii="Times New Roman" w:hAnsi="Times New Roman"/>
          <w:sz w:val="28"/>
          <w:szCs w:val="28"/>
        </w:rPr>
        <w:t xml:space="preserve"> Н.М.</w:t>
      </w:r>
      <w:r w:rsidRPr="00137F3B">
        <w:rPr>
          <w:rFonts w:ascii="Times New Roman" w:hAnsi="Times New Roman"/>
          <w:sz w:val="28"/>
          <w:szCs w:val="28"/>
        </w:rPr>
        <w:t>),</w:t>
      </w:r>
    </w:p>
    <w:p w14:paraId="21E93A27" w14:textId="77777777" w:rsidR="00136EB1" w:rsidRPr="00137F3B" w:rsidRDefault="00136EB1">
      <w:pPr>
        <w:tabs>
          <w:tab w:val="left" w:pos="567"/>
        </w:tabs>
        <w:spacing w:line="240" w:lineRule="auto"/>
        <w:ind w:firstLine="567"/>
        <w:contextualSpacing/>
        <w:jc w:val="center"/>
        <w:rPr>
          <w:rFonts w:ascii="Times New Roman" w:hAnsi="Times New Roman"/>
          <w:b/>
          <w:sz w:val="28"/>
          <w:szCs w:val="28"/>
          <w:lang w:eastAsia="uk-UA"/>
        </w:rPr>
      </w:pPr>
    </w:p>
    <w:p w14:paraId="0B68AE0E" w14:textId="77777777" w:rsidR="00136EB1" w:rsidRPr="00137F3B" w:rsidRDefault="00900900">
      <w:pPr>
        <w:tabs>
          <w:tab w:val="left" w:pos="567"/>
        </w:tabs>
        <w:spacing w:line="240" w:lineRule="auto"/>
        <w:ind w:firstLine="567"/>
        <w:contextualSpacing/>
        <w:jc w:val="center"/>
        <w:rPr>
          <w:rFonts w:ascii="Times New Roman" w:hAnsi="Times New Roman"/>
          <w:b/>
          <w:sz w:val="28"/>
          <w:szCs w:val="28"/>
          <w:lang w:eastAsia="uk-UA"/>
        </w:rPr>
      </w:pPr>
      <w:r w:rsidRPr="00137F3B">
        <w:rPr>
          <w:rFonts w:ascii="Times New Roman" w:hAnsi="Times New Roman"/>
          <w:b/>
          <w:sz w:val="28"/>
          <w:szCs w:val="28"/>
          <w:lang w:eastAsia="uk-UA"/>
        </w:rPr>
        <w:t>ВСТАНОВИЛА:</w:t>
      </w:r>
    </w:p>
    <w:p w14:paraId="49EA184A" w14:textId="53A88545" w:rsidR="00136EB1" w:rsidRPr="00137F3B" w:rsidRDefault="00900900">
      <w:pPr>
        <w:pStyle w:val="a9"/>
        <w:tabs>
          <w:tab w:val="left" w:pos="567"/>
        </w:tabs>
        <w:ind w:firstLine="567"/>
        <w:jc w:val="both"/>
        <w:rPr>
          <w:rFonts w:ascii="Times New Roman" w:hAnsi="Times New Roman"/>
          <w:sz w:val="28"/>
          <w:szCs w:val="28"/>
        </w:rPr>
      </w:pPr>
      <w:r w:rsidRPr="00137F3B">
        <w:rPr>
          <w:rFonts w:ascii="Times New Roman" w:hAnsi="Times New Roman"/>
          <w:sz w:val="28"/>
          <w:szCs w:val="28"/>
        </w:rPr>
        <w:t xml:space="preserve">До Кваліфікаційно-дисциплінарної комісії прокурорів (далі – Комісія) надійшла скарга </w:t>
      </w:r>
      <w:r w:rsidR="009632D6">
        <w:rPr>
          <w:rFonts w:ascii="Times New Roman" w:hAnsi="Times New Roman"/>
          <w:sz w:val="28"/>
          <w:szCs w:val="28"/>
        </w:rPr>
        <w:t>ОСОБА_1</w:t>
      </w:r>
      <w:r w:rsidR="009632D6" w:rsidRPr="00137F3B">
        <w:rPr>
          <w:rFonts w:ascii="Times New Roman" w:hAnsi="Times New Roman"/>
          <w:sz w:val="28"/>
          <w:szCs w:val="28"/>
        </w:rPr>
        <w:t xml:space="preserve"> </w:t>
      </w:r>
      <w:r w:rsidRPr="00137F3B">
        <w:rPr>
          <w:rFonts w:ascii="Times New Roman" w:hAnsi="Times New Roman"/>
          <w:sz w:val="28"/>
          <w:szCs w:val="28"/>
        </w:rPr>
        <w:t>про вчинення дисциплінарного проступку</w:t>
      </w:r>
      <w:r w:rsidR="001A479A" w:rsidRPr="00137F3B">
        <w:rPr>
          <w:rFonts w:ascii="Times New Roman" w:hAnsi="Times New Roman"/>
          <w:sz w:val="28"/>
          <w:szCs w:val="28"/>
        </w:rPr>
        <w:t xml:space="preserve"> </w:t>
      </w:r>
      <w:r w:rsidR="00BB7292">
        <w:rPr>
          <w:rFonts w:ascii="Times New Roman" w:hAnsi="Times New Roman"/>
          <w:sz w:val="28"/>
          <w:szCs w:val="28"/>
        </w:rPr>
        <w:t xml:space="preserve">прокурором </w:t>
      </w:r>
      <w:proofErr w:type="spellStart"/>
      <w:r w:rsidR="00BB7292">
        <w:rPr>
          <w:rFonts w:ascii="Times New Roman" w:hAnsi="Times New Roman"/>
          <w:sz w:val="28"/>
          <w:szCs w:val="28"/>
        </w:rPr>
        <w:t>Сільченко</w:t>
      </w:r>
      <w:proofErr w:type="spellEnd"/>
      <w:r w:rsidR="00BB7292">
        <w:rPr>
          <w:rFonts w:ascii="Times New Roman" w:hAnsi="Times New Roman"/>
          <w:sz w:val="28"/>
          <w:szCs w:val="28"/>
        </w:rPr>
        <w:t xml:space="preserve"> Н.М.</w:t>
      </w:r>
    </w:p>
    <w:p w14:paraId="34B2BA7B" w14:textId="36C7CC0A" w:rsidR="00136EB1" w:rsidRPr="00137F3B" w:rsidRDefault="00900900">
      <w:pPr>
        <w:pStyle w:val="a9"/>
        <w:tabs>
          <w:tab w:val="left" w:pos="567"/>
        </w:tabs>
        <w:ind w:firstLine="567"/>
        <w:jc w:val="both"/>
        <w:rPr>
          <w:rFonts w:ascii="Times New Roman" w:hAnsi="Times New Roman"/>
          <w:sz w:val="28"/>
          <w:szCs w:val="28"/>
        </w:rPr>
      </w:pPr>
      <w:r w:rsidRPr="00137F3B">
        <w:rPr>
          <w:rFonts w:ascii="Times New Roman" w:hAnsi="Times New Roman"/>
          <w:sz w:val="28"/>
          <w:szCs w:val="28"/>
        </w:rPr>
        <w:t xml:space="preserve">Скарга передана члену Комісії </w:t>
      </w:r>
      <w:proofErr w:type="spellStart"/>
      <w:r w:rsidRPr="00137F3B">
        <w:rPr>
          <w:rFonts w:ascii="Times New Roman" w:hAnsi="Times New Roman"/>
          <w:sz w:val="28"/>
          <w:szCs w:val="28"/>
        </w:rPr>
        <w:t>Мнишенко</w:t>
      </w:r>
      <w:proofErr w:type="spellEnd"/>
      <w:r w:rsidRPr="00137F3B">
        <w:rPr>
          <w:rFonts w:ascii="Times New Roman" w:hAnsi="Times New Roman"/>
          <w:sz w:val="28"/>
          <w:szCs w:val="28"/>
        </w:rPr>
        <w:t xml:space="preserve"> Є.С. (протокол автоматичного розподілу від </w:t>
      </w:r>
      <w:r w:rsidR="00BB7292">
        <w:rPr>
          <w:rFonts w:ascii="Times New Roman" w:hAnsi="Times New Roman"/>
          <w:sz w:val="28"/>
          <w:szCs w:val="28"/>
        </w:rPr>
        <w:t>10 квітня</w:t>
      </w:r>
      <w:r w:rsidRPr="00137F3B">
        <w:rPr>
          <w:rFonts w:ascii="Times New Roman" w:hAnsi="Times New Roman"/>
          <w:sz w:val="28"/>
          <w:szCs w:val="28"/>
        </w:rPr>
        <w:t xml:space="preserve"> 202</w:t>
      </w:r>
      <w:r w:rsidR="00BB7292">
        <w:rPr>
          <w:rFonts w:ascii="Times New Roman" w:hAnsi="Times New Roman"/>
          <w:sz w:val="28"/>
          <w:szCs w:val="28"/>
        </w:rPr>
        <w:t>6</w:t>
      </w:r>
      <w:r w:rsidRPr="00137F3B">
        <w:rPr>
          <w:rFonts w:ascii="Times New Roman" w:hAnsi="Times New Roman"/>
          <w:sz w:val="28"/>
          <w:szCs w:val="28"/>
        </w:rPr>
        <w:t xml:space="preserve"> року). </w:t>
      </w:r>
    </w:p>
    <w:p w14:paraId="47A8D43A" w14:textId="77777777" w:rsidR="00136EB1" w:rsidRPr="00137F3B" w:rsidRDefault="00900900">
      <w:pPr>
        <w:widowControl w:val="0"/>
        <w:tabs>
          <w:tab w:val="left" w:pos="567"/>
          <w:tab w:val="left" w:pos="851"/>
        </w:tabs>
        <w:spacing w:after="0" w:line="240" w:lineRule="auto"/>
        <w:contextualSpacing/>
        <w:jc w:val="both"/>
        <w:rPr>
          <w:rFonts w:ascii="Times New Roman" w:hAnsi="Times New Roman"/>
          <w:sz w:val="28"/>
          <w:szCs w:val="28"/>
        </w:rPr>
      </w:pPr>
      <w:r w:rsidRPr="00137F3B">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03103A7F" w14:textId="48DF9FBA" w:rsidR="002513E1" w:rsidRPr="00137F3B" w:rsidRDefault="00900900" w:rsidP="007E4861">
      <w:pPr>
        <w:widowControl w:val="0"/>
        <w:tabs>
          <w:tab w:val="left" w:pos="567"/>
          <w:tab w:val="left" w:pos="851"/>
        </w:tabs>
        <w:spacing w:line="240" w:lineRule="auto"/>
        <w:contextualSpacing/>
        <w:jc w:val="both"/>
        <w:rPr>
          <w:rFonts w:ascii="Times New Roman" w:hAnsi="Times New Roman"/>
          <w:b/>
          <w:sz w:val="28"/>
          <w:szCs w:val="28"/>
        </w:rPr>
      </w:pPr>
      <w:r w:rsidRPr="00137F3B">
        <w:rPr>
          <w:rFonts w:ascii="Times New Roman" w:hAnsi="Times New Roman"/>
          <w:sz w:val="28"/>
          <w:szCs w:val="28"/>
        </w:rPr>
        <w:tab/>
      </w:r>
    </w:p>
    <w:p w14:paraId="3B9C4F45" w14:textId="01F7309A" w:rsidR="00136EB1" w:rsidRPr="00137F3B" w:rsidRDefault="00900900">
      <w:pPr>
        <w:widowControl w:val="0"/>
        <w:tabs>
          <w:tab w:val="left" w:pos="567"/>
          <w:tab w:val="left" w:pos="851"/>
        </w:tabs>
        <w:spacing w:line="240" w:lineRule="auto"/>
        <w:ind w:firstLine="567"/>
        <w:contextualSpacing/>
        <w:jc w:val="both"/>
        <w:rPr>
          <w:rFonts w:ascii="Times New Roman" w:hAnsi="Times New Roman"/>
          <w:b/>
          <w:sz w:val="28"/>
          <w:szCs w:val="28"/>
        </w:rPr>
      </w:pPr>
      <w:r w:rsidRPr="00137F3B">
        <w:rPr>
          <w:rFonts w:ascii="Times New Roman" w:hAnsi="Times New Roman"/>
          <w:b/>
          <w:sz w:val="28"/>
          <w:szCs w:val="28"/>
        </w:rPr>
        <w:t>Зміст скарги</w:t>
      </w:r>
    </w:p>
    <w:p w14:paraId="00AEB6FF" w14:textId="1FF6315F" w:rsidR="00136EB1" w:rsidRPr="00A94B7A" w:rsidRDefault="00900900" w:rsidP="00C24C50">
      <w:pPr>
        <w:widowControl w:val="0"/>
        <w:tabs>
          <w:tab w:val="left" w:pos="567"/>
          <w:tab w:val="left" w:pos="851"/>
        </w:tabs>
        <w:spacing w:after="0" w:line="240" w:lineRule="auto"/>
        <w:ind w:firstLine="567"/>
        <w:contextualSpacing/>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Скаржни</w:t>
      </w:r>
      <w:r w:rsidR="00C62000" w:rsidRPr="00A94B7A">
        <w:rPr>
          <w:rFonts w:ascii="Times New Roman" w:hAnsi="Times New Roman"/>
          <w:color w:val="000000" w:themeColor="text1"/>
          <w:sz w:val="28"/>
          <w:szCs w:val="28"/>
        </w:rPr>
        <w:t>к</w:t>
      </w:r>
      <w:r w:rsidR="006C5480" w:rsidRPr="00A94B7A">
        <w:rPr>
          <w:rFonts w:ascii="Times New Roman" w:hAnsi="Times New Roman"/>
          <w:color w:val="000000" w:themeColor="text1"/>
          <w:sz w:val="28"/>
          <w:szCs w:val="28"/>
        </w:rPr>
        <w:t>ом</w:t>
      </w:r>
      <w:r w:rsidRPr="00A94B7A">
        <w:rPr>
          <w:rFonts w:ascii="Times New Roman" w:hAnsi="Times New Roman"/>
          <w:color w:val="000000" w:themeColor="text1"/>
          <w:sz w:val="28"/>
          <w:szCs w:val="28"/>
        </w:rPr>
        <w:t xml:space="preserve"> зазнач</w:t>
      </w:r>
      <w:r w:rsidR="00137F3B" w:rsidRPr="00A94B7A">
        <w:rPr>
          <w:rFonts w:ascii="Times New Roman" w:hAnsi="Times New Roman"/>
          <w:color w:val="000000" w:themeColor="text1"/>
          <w:sz w:val="28"/>
          <w:szCs w:val="28"/>
        </w:rPr>
        <w:t>ено</w:t>
      </w:r>
      <w:r w:rsidR="00C24C50">
        <w:rPr>
          <w:rFonts w:ascii="Times New Roman" w:hAnsi="Times New Roman"/>
          <w:color w:val="000000" w:themeColor="text1"/>
          <w:sz w:val="28"/>
          <w:szCs w:val="28"/>
        </w:rPr>
        <w:t xml:space="preserve">, що </w:t>
      </w:r>
      <w:r w:rsidR="00AC3838">
        <w:rPr>
          <w:rFonts w:ascii="Times New Roman" w:hAnsi="Times New Roman"/>
          <w:color w:val="000000" w:themeColor="text1"/>
          <w:sz w:val="28"/>
          <w:szCs w:val="28"/>
        </w:rPr>
        <w:t xml:space="preserve">прокурором </w:t>
      </w:r>
      <w:proofErr w:type="spellStart"/>
      <w:r w:rsidR="00AC3838">
        <w:rPr>
          <w:rFonts w:ascii="Times New Roman" w:hAnsi="Times New Roman"/>
          <w:color w:val="000000" w:themeColor="text1"/>
          <w:sz w:val="28"/>
          <w:szCs w:val="28"/>
        </w:rPr>
        <w:t>Сільченко</w:t>
      </w:r>
      <w:proofErr w:type="spellEnd"/>
      <w:r w:rsidR="00AC3838">
        <w:rPr>
          <w:rFonts w:ascii="Times New Roman" w:hAnsi="Times New Roman"/>
          <w:color w:val="000000" w:themeColor="text1"/>
          <w:sz w:val="28"/>
          <w:szCs w:val="28"/>
        </w:rPr>
        <w:t xml:space="preserve"> Н.М. у 2025 році безпідставно погоджено постанови </w:t>
      </w:r>
      <w:r w:rsidR="00B66FB2">
        <w:rPr>
          <w:rFonts w:ascii="Times New Roman" w:hAnsi="Times New Roman"/>
          <w:color w:val="000000" w:themeColor="text1"/>
          <w:sz w:val="28"/>
          <w:szCs w:val="28"/>
        </w:rPr>
        <w:t xml:space="preserve">старшого </w:t>
      </w:r>
      <w:r w:rsidR="00AC3838">
        <w:rPr>
          <w:rFonts w:ascii="Times New Roman" w:hAnsi="Times New Roman"/>
          <w:color w:val="000000" w:themeColor="text1"/>
          <w:sz w:val="28"/>
          <w:szCs w:val="28"/>
        </w:rPr>
        <w:t xml:space="preserve">слідчого СВ ВП № 2 Черкаського РУП ГУНП в Черкаській області </w:t>
      </w:r>
      <w:r w:rsidR="001B06F0">
        <w:rPr>
          <w:rFonts w:ascii="Times New Roman" w:hAnsi="Times New Roman"/>
          <w:color w:val="000000" w:themeColor="text1"/>
          <w:sz w:val="28"/>
          <w:szCs w:val="28"/>
        </w:rPr>
        <w:t>ОСОБА_2</w:t>
      </w:r>
      <w:r w:rsidR="00AC3838">
        <w:rPr>
          <w:rFonts w:ascii="Times New Roman" w:hAnsi="Times New Roman"/>
          <w:color w:val="000000" w:themeColor="text1"/>
          <w:sz w:val="28"/>
          <w:szCs w:val="28"/>
        </w:rPr>
        <w:t xml:space="preserve"> про закриття кримінальних проваджень № </w:t>
      </w:r>
      <w:r w:rsidR="00637204">
        <w:rPr>
          <w:rFonts w:ascii="Times New Roman" w:hAnsi="Times New Roman"/>
          <w:color w:val="000000" w:themeColor="text1"/>
          <w:sz w:val="28"/>
          <w:szCs w:val="28"/>
        </w:rPr>
        <w:t>(конфіденційна інформація)</w:t>
      </w:r>
      <w:r w:rsidR="00AC3838">
        <w:rPr>
          <w:rFonts w:ascii="Times New Roman" w:hAnsi="Times New Roman"/>
          <w:color w:val="000000" w:themeColor="text1"/>
          <w:sz w:val="28"/>
          <w:szCs w:val="28"/>
        </w:rPr>
        <w:t xml:space="preserve"> та № </w:t>
      </w:r>
      <w:r w:rsidR="007270C1">
        <w:rPr>
          <w:rFonts w:ascii="Times New Roman" w:hAnsi="Times New Roman"/>
          <w:color w:val="000000" w:themeColor="text1"/>
          <w:sz w:val="28"/>
          <w:szCs w:val="28"/>
        </w:rPr>
        <w:t>(конфіденційна інформація)</w:t>
      </w:r>
      <w:r w:rsidR="00AC3838">
        <w:rPr>
          <w:rFonts w:ascii="Times New Roman" w:hAnsi="Times New Roman"/>
          <w:color w:val="000000" w:themeColor="text1"/>
          <w:sz w:val="28"/>
          <w:szCs w:val="28"/>
        </w:rPr>
        <w:t>, внесених до Єдиного реєстру досудових розслідувань за ознаками кримінальних правопорушень, передбачених ч. 1 ст. 194 КК України і ч. 4 ст. 185 КК України відповідно</w:t>
      </w:r>
      <w:r w:rsidR="00614700">
        <w:rPr>
          <w:rFonts w:ascii="Times New Roman" w:hAnsi="Times New Roman"/>
          <w:color w:val="000000" w:themeColor="text1"/>
          <w:sz w:val="28"/>
          <w:szCs w:val="28"/>
        </w:rPr>
        <w:t>, допустила інші порушення вимог Кримінального процесуального кодексу України у ході здійснення процесуального керівництва</w:t>
      </w:r>
      <w:r w:rsidR="00AC3838">
        <w:rPr>
          <w:rFonts w:ascii="Times New Roman" w:hAnsi="Times New Roman"/>
          <w:color w:val="000000" w:themeColor="text1"/>
          <w:sz w:val="28"/>
          <w:szCs w:val="28"/>
        </w:rPr>
        <w:t>.</w:t>
      </w:r>
    </w:p>
    <w:p w14:paraId="49AF123A" w14:textId="7641AFB1" w:rsidR="00136EB1" w:rsidRPr="00137F3B" w:rsidRDefault="00900900">
      <w:pPr>
        <w:widowControl w:val="0"/>
        <w:tabs>
          <w:tab w:val="left" w:pos="567"/>
          <w:tab w:val="left" w:pos="851"/>
        </w:tabs>
        <w:spacing w:after="0" w:line="240" w:lineRule="auto"/>
        <w:ind w:right="-1"/>
        <w:contextualSpacing/>
        <w:jc w:val="both"/>
        <w:rPr>
          <w:rFonts w:ascii="Times New Roman" w:hAnsi="Times New Roman"/>
          <w:sz w:val="28"/>
          <w:szCs w:val="28"/>
        </w:rPr>
      </w:pPr>
      <w:r w:rsidRPr="00137F3B">
        <w:rPr>
          <w:rFonts w:ascii="Times New Roman" w:hAnsi="Times New Roman"/>
          <w:sz w:val="28"/>
          <w:szCs w:val="28"/>
        </w:rPr>
        <w:tab/>
        <w:t xml:space="preserve">У зв’язку з наведеним, </w:t>
      </w:r>
      <w:r w:rsidR="009632D6">
        <w:rPr>
          <w:rFonts w:ascii="Times New Roman" w:hAnsi="Times New Roman"/>
          <w:sz w:val="28"/>
          <w:szCs w:val="28"/>
        </w:rPr>
        <w:t>ОСОБА_1</w:t>
      </w:r>
      <w:r w:rsidR="009632D6" w:rsidRPr="00137F3B">
        <w:rPr>
          <w:rFonts w:ascii="Times New Roman" w:hAnsi="Times New Roman"/>
          <w:sz w:val="28"/>
          <w:szCs w:val="28"/>
        </w:rPr>
        <w:t xml:space="preserve"> </w:t>
      </w:r>
      <w:r w:rsidRPr="00137F3B">
        <w:rPr>
          <w:rFonts w:ascii="Times New Roman" w:hAnsi="Times New Roman"/>
          <w:sz w:val="28"/>
          <w:szCs w:val="28"/>
        </w:rPr>
        <w:t xml:space="preserve">просить притягнути прокурора </w:t>
      </w:r>
      <w:proofErr w:type="spellStart"/>
      <w:r w:rsidR="00AC3838">
        <w:rPr>
          <w:rFonts w:ascii="Times New Roman" w:hAnsi="Times New Roman"/>
          <w:sz w:val="28"/>
          <w:szCs w:val="28"/>
        </w:rPr>
        <w:t>Сільченко</w:t>
      </w:r>
      <w:proofErr w:type="spellEnd"/>
      <w:r w:rsidR="009632D6">
        <w:rPr>
          <w:rFonts w:ascii="Times New Roman" w:hAnsi="Times New Roman"/>
          <w:sz w:val="28"/>
          <w:szCs w:val="28"/>
        </w:rPr>
        <w:t> </w:t>
      </w:r>
      <w:r w:rsidR="00AC3838">
        <w:rPr>
          <w:rFonts w:ascii="Times New Roman" w:hAnsi="Times New Roman"/>
          <w:sz w:val="28"/>
          <w:szCs w:val="28"/>
        </w:rPr>
        <w:t>Н.М.</w:t>
      </w:r>
      <w:r w:rsidRPr="00137F3B">
        <w:rPr>
          <w:rFonts w:ascii="Times New Roman" w:hAnsi="Times New Roman"/>
          <w:sz w:val="28"/>
          <w:szCs w:val="28"/>
        </w:rPr>
        <w:t xml:space="preserve"> до дисциплінарної відповідальності.</w:t>
      </w:r>
    </w:p>
    <w:p w14:paraId="0C3FADB2" w14:textId="77777777" w:rsidR="002513E1" w:rsidRPr="00137F3B" w:rsidRDefault="002513E1">
      <w:pPr>
        <w:widowControl w:val="0"/>
        <w:tabs>
          <w:tab w:val="left" w:pos="567"/>
          <w:tab w:val="left" w:pos="851"/>
        </w:tabs>
        <w:spacing w:line="240" w:lineRule="auto"/>
        <w:ind w:firstLine="567"/>
        <w:contextualSpacing/>
        <w:jc w:val="both"/>
        <w:rPr>
          <w:rFonts w:ascii="Times New Roman" w:hAnsi="Times New Roman"/>
          <w:b/>
          <w:sz w:val="28"/>
          <w:szCs w:val="28"/>
        </w:rPr>
      </w:pPr>
    </w:p>
    <w:p w14:paraId="2F043759" w14:textId="67503CF7" w:rsidR="00136EB1" w:rsidRPr="00137F3B" w:rsidRDefault="00900900">
      <w:pPr>
        <w:widowControl w:val="0"/>
        <w:tabs>
          <w:tab w:val="left" w:pos="567"/>
          <w:tab w:val="left" w:pos="851"/>
        </w:tabs>
        <w:spacing w:line="240" w:lineRule="auto"/>
        <w:ind w:firstLine="567"/>
        <w:contextualSpacing/>
        <w:jc w:val="both"/>
        <w:rPr>
          <w:rFonts w:ascii="Times New Roman" w:hAnsi="Times New Roman"/>
          <w:b/>
          <w:sz w:val="28"/>
          <w:szCs w:val="28"/>
        </w:rPr>
      </w:pPr>
      <w:r w:rsidRPr="00137F3B">
        <w:rPr>
          <w:rFonts w:ascii="Times New Roman" w:hAnsi="Times New Roman"/>
          <w:b/>
          <w:sz w:val="28"/>
          <w:szCs w:val="28"/>
        </w:rPr>
        <w:t>Щодо встановлених фактичних даних</w:t>
      </w:r>
    </w:p>
    <w:p w14:paraId="4FCC23C1" w14:textId="4375FA97" w:rsidR="00136EB1" w:rsidRPr="00137F3B" w:rsidRDefault="00900900">
      <w:pPr>
        <w:widowControl w:val="0"/>
        <w:tabs>
          <w:tab w:val="left" w:pos="567"/>
          <w:tab w:val="left" w:pos="851"/>
        </w:tabs>
        <w:spacing w:line="240" w:lineRule="auto"/>
        <w:ind w:firstLine="567"/>
        <w:contextualSpacing/>
        <w:jc w:val="both"/>
        <w:rPr>
          <w:rFonts w:ascii="Times New Roman" w:hAnsi="Times New Roman"/>
          <w:color w:val="000000" w:themeColor="text1"/>
          <w:sz w:val="28"/>
          <w:szCs w:val="28"/>
        </w:rPr>
      </w:pPr>
      <w:r w:rsidRPr="00137F3B">
        <w:rPr>
          <w:rFonts w:ascii="Times New Roman" w:hAnsi="Times New Roman"/>
          <w:color w:val="000000" w:themeColor="text1"/>
          <w:sz w:val="28"/>
          <w:szCs w:val="28"/>
        </w:rPr>
        <w:t>До дисциплінарної скарги долучено копії</w:t>
      </w:r>
      <w:r w:rsidR="00B66FB2">
        <w:rPr>
          <w:rFonts w:ascii="Times New Roman" w:hAnsi="Times New Roman"/>
          <w:color w:val="000000" w:themeColor="text1"/>
          <w:sz w:val="28"/>
          <w:szCs w:val="28"/>
        </w:rPr>
        <w:t xml:space="preserve"> </w:t>
      </w:r>
      <w:r w:rsidRPr="00137F3B">
        <w:rPr>
          <w:rFonts w:ascii="Times New Roman" w:hAnsi="Times New Roman"/>
          <w:color w:val="000000" w:themeColor="text1"/>
          <w:sz w:val="28"/>
          <w:szCs w:val="28"/>
        </w:rPr>
        <w:t xml:space="preserve">ухвал слідчого судді </w:t>
      </w:r>
      <w:r w:rsidR="00B66FB2">
        <w:rPr>
          <w:rFonts w:ascii="Times New Roman" w:hAnsi="Times New Roman"/>
          <w:color w:val="000000" w:themeColor="text1"/>
          <w:sz w:val="28"/>
          <w:szCs w:val="28"/>
        </w:rPr>
        <w:t>Кам</w:t>
      </w:r>
      <w:r w:rsidR="00B66FB2">
        <w:rPr>
          <w:rFonts w:ascii="Times New Roman" w:hAnsi="Times New Roman"/>
          <w:color w:val="000000" w:themeColor="text1"/>
          <w:sz w:val="28"/>
          <w:szCs w:val="28"/>
          <w:lang w:val="en-US"/>
        </w:rPr>
        <w:t>’</w:t>
      </w:r>
      <w:proofErr w:type="spellStart"/>
      <w:r w:rsidR="00B66FB2">
        <w:rPr>
          <w:rFonts w:ascii="Times New Roman" w:hAnsi="Times New Roman"/>
          <w:color w:val="000000" w:themeColor="text1"/>
          <w:sz w:val="28"/>
          <w:szCs w:val="28"/>
        </w:rPr>
        <w:t>янського</w:t>
      </w:r>
      <w:proofErr w:type="spellEnd"/>
      <w:r w:rsidR="00B66FB2">
        <w:rPr>
          <w:rFonts w:ascii="Times New Roman" w:hAnsi="Times New Roman"/>
          <w:color w:val="000000" w:themeColor="text1"/>
          <w:sz w:val="28"/>
          <w:szCs w:val="28"/>
        </w:rPr>
        <w:t xml:space="preserve"> районного суду Черкаської області від 24.03.2026 у справі № 696/47/26 та </w:t>
      </w:r>
      <w:r w:rsidR="00FE50DF">
        <w:rPr>
          <w:rFonts w:ascii="Times New Roman" w:hAnsi="Times New Roman"/>
          <w:color w:val="000000" w:themeColor="text1"/>
          <w:sz w:val="28"/>
          <w:szCs w:val="28"/>
        </w:rPr>
        <w:t xml:space="preserve">                     </w:t>
      </w:r>
      <w:r w:rsidR="00B66FB2">
        <w:rPr>
          <w:rFonts w:ascii="Times New Roman" w:hAnsi="Times New Roman"/>
          <w:color w:val="000000" w:themeColor="text1"/>
          <w:sz w:val="28"/>
          <w:szCs w:val="28"/>
        </w:rPr>
        <w:lastRenderedPageBreak/>
        <w:t xml:space="preserve">від 24.03.2026 у справі № 696/46/26, копію пенсійного посвідчення </w:t>
      </w:r>
      <w:r w:rsidR="00FE50DF">
        <w:rPr>
          <w:rFonts w:ascii="Times New Roman" w:hAnsi="Times New Roman"/>
          <w:color w:val="000000" w:themeColor="text1"/>
          <w:sz w:val="28"/>
          <w:szCs w:val="28"/>
        </w:rPr>
        <w:t xml:space="preserve">                                    </w:t>
      </w:r>
      <w:r w:rsidR="00B66FB2">
        <w:rPr>
          <w:rFonts w:ascii="Times New Roman" w:hAnsi="Times New Roman"/>
          <w:color w:val="000000" w:themeColor="text1"/>
          <w:sz w:val="28"/>
          <w:szCs w:val="28"/>
        </w:rPr>
        <w:t xml:space="preserve">№ </w:t>
      </w:r>
      <w:r w:rsidR="0011289E">
        <w:rPr>
          <w:rFonts w:ascii="Times New Roman" w:hAnsi="Times New Roman"/>
          <w:color w:val="000000" w:themeColor="text1"/>
          <w:sz w:val="28"/>
          <w:szCs w:val="28"/>
        </w:rPr>
        <w:t>(конфіденційна інформація)</w:t>
      </w:r>
      <w:r w:rsidR="00B66FB2">
        <w:rPr>
          <w:rFonts w:ascii="Times New Roman" w:hAnsi="Times New Roman"/>
          <w:color w:val="000000" w:themeColor="text1"/>
          <w:sz w:val="28"/>
          <w:szCs w:val="28"/>
        </w:rPr>
        <w:t>, копію</w:t>
      </w:r>
      <w:r w:rsidR="00FE50DF">
        <w:rPr>
          <w:rFonts w:ascii="Times New Roman" w:hAnsi="Times New Roman"/>
          <w:color w:val="000000" w:themeColor="text1"/>
          <w:sz w:val="28"/>
          <w:szCs w:val="28"/>
        </w:rPr>
        <w:t xml:space="preserve"> посвідчення учасника бойових дій (серія МВ № </w:t>
      </w:r>
      <w:r w:rsidR="0011289E">
        <w:rPr>
          <w:rFonts w:ascii="Times New Roman" w:hAnsi="Times New Roman"/>
          <w:color w:val="000000" w:themeColor="text1"/>
          <w:sz w:val="28"/>
          <w:szCs w:val="28"/>
        </w:rPr>
        <w:t>(конфіденційна інформація)</w:t>
      </w:r>
      <w:r w:rsidR="00FE50DF">
        <w:rPr>
          <w:rFonts w:ascii="Times New Roman" w:hAnsi="Times New Roman"/>
          <w:color w:val="000000" w:themeColor="text1"/>
          <w:sz w:val="28"/>
          <w:szCs w:val="28"/>
        </w:rPr>
        <w:t>, копію відповіді Офісу Генерального прокурора від 09.04.2026 № 07/3-1159вих-26, копію витягу з Єдиного реєстру досудових розслідувань.</w:t>
      </w:r>
    </w:p>
    <w:p w14:paraId="65847575" w14:textId="77777777" w:rsidR="00136EB1" w:rsidRPr="00137F3B" w:rsidRDefault="00900900">
      <w:pPr>
        <w:widowControl w:val="0"/>
        <w:tabs>
          <w:tab w:val="left" w:pos="567"/>
          <w:tab w:val="left" w:pos="851"/>
        </w:tabs>
        <w:spacing w:line="240" w:lineRule="auto"/>
        <w:ind w:firstLine="567"/>
        <w:contextualSpacing/>
        <w:jc w:val="both"/>
        <w:rPr>
          <w:rFonts w:ascii="Times New Roman" w:hAnsi="Times New Roman"/>
          <w:sz w:val="28"/>
          <w:szCs w:val="28"/>
        </w:rPr>
      </w:pPr>
      <w:r w:rsidRPr="00137F3B">
        <w:rPr>
          <w:rFonts w:ascii="Times New Roman" w:hAnsi="Times New Roman"/>
          <w:sz w:val="28"/>
          <w:szCs w:val="28"/>
        </w:rPr>
        <w:t xml:space="preserve"> </w:t>
      </w:r>
    </w:p>
    <w:p w14:paraId="259AFB3F" w14:textId="77777777" w:rsidR="00136EB1" w:rsidRPr="00137F3B" w:rsidRDefault="00900900">
      <w:pPr>
        <w:widowControl w:val="0"/>
        <w:tabs>
          <w:tab w:val="left" w:pos="851"/>
        </w:tabs>
        <w:spacing w:line="240" w:lineRule="auto"/>
        <w:ind w:firstLine="567"/>
        <w:contextualSpacing/>
        <w:jc w:val="both"/>
        <w:rPr>
          <w:rFonts w:ascii="Times New Roman" w:hAnsi="Times New Roman"/>
          <w:b/>
          <w:sz w:val="28"/>
          <w:szCs w:val="28"/>
        </w:rPr>
      </w:pPr>
      <w:r w:rsidRPr="00137F3B">
        <w:rPr>
          <w:rFonts w:ascii="Times New Roman" w:hAnsi="Times New Roman"/>
          <w:b/>
          <w:sz w:val="28"/>
          <w:szCs w:val="28"/>
        </w:rPr>
        <w:t>Щодо джерел права, які підлягають застосуванню</w:t>
      </w:r>
    </w:p>
    <w:p w14:paraId="1DE3716A" w14:textId="743650E2" w:rsidR="003579C9" w:rsidRPr="003579C9" w:rsidRDefault="00DC2B55" w:rsidP="00E111B4">
      <w:pPr>
        <w:spacing w:after="0" w:line="240" w:lineRule="auto"/>
        <w:ind w:firstLine="567"/>
        <w:jc w:val="both"/>
        <w:rPr>
          <w:rFonts w:ascii="Times New Roman" w:hAnsi="Times New Roman"/>
          <w:sz w:val="28"/>
          <w:szCs w:val="28"/>
          <w:shd w:val="clear" w:color="auto" w:fill="FFFFFF"/>
        </w:rPr>
      </w:pPr>
      <w:r w:rsidRPr="00137F3B">
        <w:rPr>
          <w:rFonts w:ascii="Times New Roman" w:hAnsi="Times New Roman"/>
          <w:color w:val="000000" w:themeColor="text1"/>
          <w:sz w:val="28"/>
          <w:szCs w:val="28"/>
        </w:rPr>
        <w:t xml:space="preserve">Відповідно до частини </w:t>
      </w:r>
      <w:r w:rsidR="003579C9">
        <w:rPr>
          <w:rFonts w:ascii="Times New Roman" w:hAnsi="Times New Roman"/>
          <w:color w:val="000000" w:themeColor="text1"/>
          <w:sz w:val="28"/>
          <w:szCs w:val="28"/>
        </w:rPr>
        <w:t>2</w:t>
      </w:r>
      <w:r w:rsidRPr="00137F3B">
        <w:rPr>
          <w:rFonts w:ascii="Times New Roman" w:hAnsi="Times New Roman"/>
          <w:color w:val="000000" w:themeColor="text1"/>
          <w:sz w:val="28"/>
          <w:szCs w:val="28"/>
        </w:rPr>
        <w:t xml:space="preserve"> статті 19 Конституції України </w:t>
      </w:r>
      <w:r w:rsidR="003579C9">
        <w:rPr>
          <w:rFonts w:ascii="Times New Roman" w:hAnsi="Times New Roman"/>
          <w:sz w:val="28"/>
          <w:szCs w:val="28"/>
          <w:shd w:val="clear" w:color="auto" w:fill="FFFFFF"/>
        </w:rPr>
        <w:t>о</w:t>
      </w:r>
      <w:r w:rsidR="003579C9" w:rsidRPr="003579C9">
        <w:rPr>
          <w:rFonts w:ascii="Times New Roman" w:hAnsi="Times New Roman"/>
          <w:sz w:val="28"/>
          <w:szCs w:val="28"/>
          <w:shd w:val="clear" w:color="auto" w:fill="FFFFFF"/>
        </w:rPr>
        <w:t>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4B6E1BF5" w14:textId="6D20C99D" w:rsidR="00DC2B55" w:rsidRDefault="00DC2B55" w:rsidP="00E111B4">
      <w:pPr>
        <w:spacing w:after="0" w:line="240" w:lineRule="auto"/>
        <w:ind w:firstLine="567"/>
        <w:jc w:val="both"/>
        <w:rPr>
          <w:rStyle w:val="apple-converted-space"/>
          <w:rFonts w:ascii="Times New Roman" w:hAnsi="Times New Roman"/>
          <w:color w:val="000000" w:themeColor="text1"/>
          <w:sz w:val="28"/>
          <w:szCs w:val="28"/>
        </w:rPr>
      </w:pPr>
      <w:r w:rsidRPr="00137F3B">
        <w:rPr>
          <w:rFonts w:ascii="Times New Roman" w:hAnsi="Times New Roman"/>
          <w:color w:val="000000" w:themeColor="text1"/>
          <w:sz w:val="28"/>
          <w:szCs w:val="28"/>
        </w:rPr>
        <w:t xml:space="preserve">Згідно з </w:t>
      </w:r>
      <w:r w:rsidR="00FE50DF">
        <w:rPr>
          <w:rFonts w:ascii="Times New Roman" w:hAnsi="Times New Roman"/>
          <w:color w:val="000000" w:themeColor="text1"/>
          <w:sz w:val="28"/>
          <w:szCs w:val="28"/>
        </w:rPr>
        <w:t xml:space="preserve">пунктом 3 </w:t>
      </w:r>
      <w:r w:rsidRPr="00137F3B">
        <w:rPr>
          <w:rFonts w:ascii="Times New Roman" w:hAnsi="Times New Roman"/>
          <w:color w:val="000000" w:themeColor="text1"/>
          <w:sz w:val="28"/>
          <w:szCs w:val="28"/>
        </w:rPr>
        <w:t>частин</w:t>
      </w:r>
      <w:r w:rsidR="00FE50DF">
        <w:rPr>
          <w:rFonts w:ascii="Times New Roman" w:hAnsi="Times New Roman"/>
          <w:color w:val="000000" w:themeColor="text1"/>
          <w:sz w:val="28"/>
          <w:szCs w:val="28"/>
        </w:rPr>
        <w:t xml:space="preserve">и 1 </w:t>
      </w:r>
      <w:r w:rsidRPr="00137F3B">
        <w:rPr>
          <w:rFonts w:ascii="Times New Roman" w:hAnsi="Times New Roman"/>
          <w:color w:val="000000" w:themeColor="text1"/>
          <w:sz w:val="28"/>
          <w:szCs w:val="28"/>
        </w:rPr>
        <w:t xml:space="preserve">статті 2 </w:t>
      </w:r>
      <w:r w:rsidR="00CB6F82" w:rsidRPr="00137F3B">
        <w:rPr>
          <w:rFonts w:ascii="Times New Roman" w:hAnsi="Times New Roman"/>
          <w:sz w:val="28"/>
          <w:szCs w:val="28"/>
        </w:rPr>
        <w:t>Закону України «Про прокуратуру» від 14 жовтня 2014 року № 1697</w:t>
      </w:r>
      <w:r w:rsidR="00CB6F82" w:rsidRPr="00137F3B">
        <w:rPr>
          <w:rFonts w:ascii="Times New Roman" w:hAnsi="Times New Roman"/>
          <w:sz w:val="28"/>
          <w:szCs w:val="28"/>
        </w:rPr>
        <w:noBreakHyphen/>
        <w:t>VII (далі – Закон № 1697</w:t>
      </w:r>
      <w:bookmarkStart w:id="0" w:name="_Hlk211250893"/>
      <w:r w:rsidR="00CB6F82" w:rsidRPr="00137F3B">
        <w:rPr>
          <w:rFonts w:ascii="Times New Roman" w:hAnsi="Times New Roman"/>
          <w:sz w:val="28"/>
          <w:szCs w:val="28"/>
        </w:rPr>
        <w:noBreakHyphen/>
      </w:r>
      <w:bookmarkEnd w:id="0"/>
      <w:r w:rsidR="00CB6F82" w:rsidRPr="00137F3B">
        <w:rPr>
          <w:rFonts w:ascii="Times New Roman" w:hAnsi="Times New Roman"/>
          <w:sz w:val="28"/>
          <w:szCs w:val="28"/>
        </w:rPr>
        <w:t>VII</w:t>
      </w:r>
      <w:r w:rsidR="00CB6F82" w:rsidRPr="00137F3B">
        <w:rPr>
          <w:rFonts w:ascii="Times New Roman" w:hAnsi="Times New Roman"/>
          <w:color w:val="000000" w:themeColor="text1"/>
          <w:sz w:val="28"/>
          <w:szCs w:val="28"/>
        </w:rPr>
        <w:t>)</w:t>
      </w:r>
      <w:r w:rsidRPr="00137F3B">
        <w:rPr>
          <w:rFonts w:ascii="Times New Roman" w:hAnsi="Times New Roman"/>
          <w:color w:val="000000" w:themeColor="text1"/>
          <w:sz w:val="28"/>
          <w:szCs w:val="28"/>
        </w:rPr>
        <w:t xml:space="preserve"> на прокуратуру покладено нагляд за додержанням законів органами, що проводять оперативно-розшукову діяльність, дізнання та досудове слідство.</w:t>
      </w:r>
      <w:r w:rsidRPr="00137F3B">
        <w:rPr>
          <w:rStyle w:val="apple-converted-space"/>
          <w:rFonts w:ascii="Times New Roman" w:hAnsi="Times New Roman"/>
          <w:color w:val="000000" w:themeColor="text1"/>
          <w:sz w:val="28"/>
          <w:szCs w:val="28"/>
        </w:rPr>
        <w:t> </w:t>
      </w:r>
    </w:p>
    <w:p w14:paraId="70D97E03" w14:textId="19E885D3" w:rsidR="003579C9" w:rsidRDefault="003579C9" w:rsidP="003579C9">
      <w:pPr>
        <w:pStyle w:val="aa"/>
        <w:spacing w:before="0" w:beforeAutospacing="0" w:after="0" w:afterAutospacing="0"/>
        <w:ind w:firstLine="567"/>
        <w:jc w:val="both"/>
        <w:rPr>
          <w:sz w:val="28"/>
          <w:szCs w:val="28"/>
        </w:rPr>
      </w:pPr>
      <w:r>
        <w:rPr>
          <w:sz w:val="28"/>
          <w:szCs w:val="28"/>
        </w:rPr>
        <w:t xml:space="preserve">Статтею 3 Закону </w:t>
      </w:r>
      <w:r w:rsidRPr="00137F3B">
        <w:rPr>
          <w:sz w:val="28"/>
          <w:szCs w:val="28"/>
        </w:rPr>
        <w:t>№ 1697</w:t>
      </w:r>
      <w:r w:rsidRPr="00137F3B">
        <w:rPr>
          <w:sz w:val="28"/>
          <w:szCs w:val="28"/>
        </w:rPr>
        <w:noBreakHyphen/>
        <w:t xml:space="preserve">VII </w:t>
      </w:r>
      <w:r>
        <w:rPr>
          <w:sz w:val="28"/>
          <w:szCs w:val="28"/>
        </w:rPr>
        <w:t>передбачено, що о</w:t>
      </w:r>
      <w:r w:rsidRPr="00137F3B">
        <w:rPr>
          <w:sz w:val="28"/>
          <w:szCs w:val="28"/>
        </w:rPr>
        <w:t>днією із засад діяльності прокуратури є незалежність прокурорів</w:t>
      </w:r>
      <w:r>
        <w:rPr>
          <w:sz w:val="28"/>
          <w:szCs w:val="28"/>
        </w:rPr>
        <w:t xml:space="preserve">, </w:t>
      </w:r>
      <w:r w:rsidRPr="00FE50DF">
        <w:rPr>
          <w:sz w:val="28"/>
          <w:szCs w:val="28"/>
          <w:shd w:val="clear" w:color="auto" w:fill="FFFFFF"/>
        </w:rPr>
        <w:t>що передбачає існування гарантій від незаконного політичного, матеріального чи іншого впливу на прокурора щодо прийняття ним рішень при виконанні службових обов’язків</w:t>
      </w:r>
      <w:r w:rsidRPr="00FE50DF">
        <w:rPr>
          <w:sz w:val="28"/>
          <w:szCs w:val="28"/>
        </w:rPr>
        <w:t xml:space="preserve">. </w:t>
      </w:r>
    </w:p>
    <w:p w14:paraId="00EB5F93" w14:textId="16A325B6" w:rsidR="00885630" w:rsidRPr="00885630" w:rsidRDefault="00885630" w:rsidP="00885630">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885630">
        <w:rPr>
          <w:rFonts w:ascii="Times New Roman" w:hAnsi="Times New Roman"/>
          <w:sz w:val="28"/>
          <w:szCs w:val="28"/>
        </w:rPr>
        <w:t xml:space="preserve">Незалежність прокурора, зокрема, забезпечується </w:t>
      </w:r>
      <w:r w:rsidRPr="00885630">
        <w:rPr>
          <w:rFonts w:ascii="Times New Roman" w:hAnsi="Times New Roman"/>
          <w:sz w:val="28"/>
          <w:szCs w:val="28"/>
          <w:shd w:val="clear" w:color="auto" w:fill="FFFFFF"/>
        </w:rPr>
        <w:t>порядком здійснення повноважень, визначеним процесуальним та іншими законами</w:t>
      </w:r>
      <w:r>
        <w:rPr>
          <w:rFonts w:ascii="Times New Roman" w:hAnsi="Times New Roman"/>
          <w:sz w:val="28"/>
          <w:szCs w:val="28"/>
          <w:shd w:val="clear" w:color="auto" w:fill="FFFFFF"/>
        </w:rPr>
        <w:t>;</w:t>
      </w:r>
      <w:r w:rsidRPr="00885630">
        <w:rPr>
          <w:rFonts w:ascii="Times New Roman" w:hAnsi="Times New Roman"/>
          <w:sz w:val="28"/>
          <w:szCs w:val="28"/>
          <w:shd w:val="clear" w:color="auto" w:fill="FFFFFF"/>
        </w:rPr>
        <w:t xml:space="preserve"> забороною незаконного впливу, тиску чи втручання у здійснення повноважень прокурора</w:t>
      </w:r>
      <w:r>
        <w:rPr>
          <w:rFonts w:ascii="Times New Roman" w:hAnsi="Times New Roman"/>
          <w:sz w:val="28"/>
          <w:szCs w:val="28"/>
          <w:shd w:val="clear" w:color="auto" w:fill="FFFFFF"/>
        </w:rPr>
        <w:t xml:space="preserve"> (пункти 2, 3 частини 1 статті 16 Закону </w:t>
      </w:r>
      <w:r w:rsidRPr="00137F3B">
        <w:rPr>
          <w:rFonts w:ascii="Times New Roman" w:hAnsi="Times New Roman"/>
          <w:sz w:val="28"/>
          <w:szCs w:val="28"/>
        </w:rPr>
        <w:t>№ 1697</w:t>
      </w:r>
      <w:r w:rsidRPr="00137F3B">
        <w:rPr>
          <w:rFonts w:ascii="Times New Roman" w:hAnsi="Times New Roman"/>
          <w:sz w:val="28"/>
          <w:szCs w:val="28"/>
        </w:rPr>
        <w:noBreakHyphen/>
        <w:t>VII</w:t>
      </w:r>
      <w:r>
        <w:rPr>
          <w:rFonts w:ascii="Times New Roman" w:hAnsi="Times New Roman"/>
          <w:sz w:val="28"/>
          <w:szCs w:val="28"/>
        </w:rPr>
        <w:t>).</w:t>
      </w:r>
    </w:p>
    <w:p w14:paraId="3E3B5608" w14:textId="77777777" w:rsidR="00885630" w:rsidRDefault="003579C9" w:rsidP="00E111B4">
      <w:pPr>
        <w:spacing w:after="0" w:line="240" w:lineRule="auto"/>
        <w:ind w:firstLine="567"/>
        <w:jc w:val="both"/>
        <w:rPr>
          <w:rFonts w:ascii="Times New Roman" w:hAnsi="Times New Roman"/>
          <w:sz w:val="28"/>
          <w:szCs w:val="28"/>
        </w:rPr>
      </w:pPr>
      <w:r>
        <w:rPr>
          <w:rFonts w:ascii="Times New Roman" w:hAnsi="Times New Roman"/>
          <w:color w:val="000000" w:themeColor="text1"/>
          <w:sz w:val="28"/>
          <w:szCs w:val="28"/>
        </w:rPr>
        <w:t xml:space="preserve">У </w:t>
      </w:r>
      <w:r w:rsidRPr="00137F3B">
        <w:rPr>
          <w:rFonts w:ascii="Times New Roman" w:hAnsi="Times New Roman"/>
          <w:color w:val="000000" w:themeColor="text1"/>
          <w:sz w:val="28"/>
          <w:szCs w:val="28"/>
        </w:rPr>
        <w:t xml:space="preserve">статті 19 Закону </w:t>
      </w:r>
      <w:r w:rsidRPr="00137F3B">
        <w:rPr>
          <w:rFonts w:ascii="Times New Roman" w:hAnsi="Times New Roman"/>
          <w:sz w:val="28"/>
          <w:szCs w:val="28"/>
        </w:rPr>
        <w:t>№ 1697</w:t>
      </w:r>
      <w:r w:rsidRPr="00137F3B">
        <w:rPr>
          <w:rFonts w:ascii="Times New Roman" w:hAnsi="Times New Roman"/>
          <w:sz w:val="28"/>
          <w:szCs w:val="28"/>
        </w:rPr>
        <w:noBreakHyphen/>
        <w:t>VII</w:t>
      </w:r>
      <w:r>
        <w:rPr>
          <w:rFonts w:ascii="Times New Roman" w:hAnsi="Times New Roman"/>
          <w:sz w:val="28"/>
          <w:szCs w:val="28"/>
        </w:rPr>
        <w:t xml:space="preserve"> визначено загальні права та </w:t>
      </w:r>
      <w:proofErr w:type="spellStart"/>
      <w:r>
        <w:rPr>
          <w:rFonts w:ascii="Times New Roman" w:hAnsi="Times New Roman"/>
          <w:sz w:val="28"/>
          <w:szCs w:val="28"/>
        </w:rPr>
        <w:t>обов</w:t>
      </w:r>
      <w:proofErr w:type="spellEnd"/>
      <w:r>
        <w:rPr>
          <w:rFonts w:ascii="Times New Roman" w:hAnsi="Times New Roman"/>
          <w:sz w:val="28"/>
          <w:szCs w:val="28"/>
          <w:lang w:val="en-US"/>
        </w:rPr>
        <w:t>’</w:t>
      </w:r>
      <w:proofErr w:type="spellStart"/>
      <w:r>
        <w:rPr>
          <w:rFonts w:ascii="Times New Roman" w:hAnsi="Times New Roman"/>
          <w:sz w:val="28"/>
          <w:szCs w:val="28"/>
        </w:rPr>
        <w:t>зки</w:t>
      </w:r>
      <w:proofErr w:type="spellEnd"/>
      <w:r>
        <w:rPr>
          <w:rFonts w:ascii="Times New Roman" w:hAnsi="Times New Roman"/>
          <w:sz w:val="28"/>
          <w:szCs w:val="28"/>
        </w:rPr>
        <w:t xml:space="preserve"> прокурора. </w:t>
      </w:r>
    </w:p>
    <w:p w14:paraId="21B19F91" w14:textId="0BEA7FF3" w:rsidR="003579C9" w:rsidRPr="003579C9" w:rsidRDefault="003579C9" w:rsidP="00E111B4">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Пунктами 3, 4 частини 3 цієї статті передбачено, що прокурор зобов’язаний </w:t>
      </w:r>
      <w:r w:rsidRPr="003579C9">
        <w:rPr>
          <w:rFonts w:ascii="Times New Roman" w:hAnsi="Times New Roman"/>
          <w:sz w:val="28"/>
          <w:szCs w:val="28"/>
          <w:shd w:val="clear" w:color="auto" w:fill="FFFFFF"/>
        </w:rPr>
        <w:t>діяти лише на підставі, в межах та у спосіб, що передбачені </w:t>
      </w:r>
      <w:hyperlink r:id="rId8" w:anchor="n4976" w:tgtFrame="_blank" w:history="1">
        <w:r w:rsidRPr="003579C9">
          <w:rPr>
            <w:rFonts w:ascii="Times New Roman" w:hAnsi="Times New Roman"/>
            <w:sz w:val="28"/>
            <w:szCs w:val="28"/>
            <w:shd w:val="clear" w:color="auto" w:fill="FFFFFF"/>
          </w:rPr>
          <w:t>Конституцією</w:t>
        </w:r>
      </w:hyperlink>
      <w:r w:rsidRPr="003579C9">
        <w:rPr>
          <w:rFonts w:ascii="Times New Roman" w:hAnsi="Times New Roman"/>
          <w:sz w:val="28"/>
          <w:szCs w:val="28"/>
          <w:shd w:val="clear" w:color="auto" w:fill="FFFFFF"/>
        </w:rPr>
        <w:t> та законами України;</w:t>
      </w:r>
      <w:r w:rsidRPr="003579C9">
        <w:rPr>
          <w:color w:val="333333"/>
          <w:shd w:val="clear" w:color="auto" w:fill="FFFFFF"/>
        </w:rPr>
        <w:t xml:space="preserve"> </w:t>
      </w:r>
      <w:r w:rsidRPr="003579C9">
        <w:rPr>
          <w:rFonts w:ascii="Times New Roman" w:hAnsi="Times New Roman"/>
          <w:sz w:val="28"/>
          <w:szCs w:val="28"/>
          <w:shd w:val="clear" w:color="auto" w:fill="FFFFFF"/>
        </w:rPr>
        <w:t>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31705D01" w14:textId="7F3BA854" w:rsidR="00136EB1" w:rsidRPr="00137F3B" w:rsidRDefault="00900900">
      <w:pPr>
        <w:widowControl w:val="0"/>
        <w:tabs>
          <w:tab w:val="left" w:pos="851"/>
        </w:tabs>
        <w:spacing w:after="0" w:line="240" w:lineRule="auto"/>
        <w:ind w:firstLine="567"/>
        <w:contextualSpacing/>
        <w:jc w:val="both"/>
        <w:rPr>
          <w:rFonts w:ascii="Times New Roman" w:hAnsi="Times New Roman"/>
          <w:sz w:val="28"/>
          <w:szCs w:val="28"/>
        </w:rPr>
      </w:pPr>
      <w:bookmarkStart w:id="1" w:name="n5882"/>
      <w:bookmarkStart w:id="2" w:name="_Hlk211264659"/>
      <w:bookmarkEnd w:id="1"/>
      <w:r w:rsidRPr="00137F3B">
        <w:rPr>
          <w:rFonts w:ascii="Times New Roman" w:hAnsi="Times New Roman"/>
          <w:sz w:val="28"/>
          <w:szCs w:val="28"/>
        </w:rPr>
        <w:t xml:space="preserve">За загальним правилом, </w:t>
      </w:r>
      <w:bookmarkEnd w:id="2"/>
      <w:r w:rsidRPr="00137F3B">
        <w:rPr>
          <w:rFonts w:ascii="Times New Roman" w:hAnsi="Times New Roman"/>
          <w:sz w:val="28"/>
          <w:szCs w:val="28"/>
        </w:rPr>
        <w:t xml:space="preserve">наведеним у частині </w:t>
      </w:r>
      <w:r w:rsidR="00290226">
        <w:rPr>
          <w:rFonts w:ascii="Times New Roman" w:hAnsi="Times New Roman"/>
          <w:sz w:val="28"/>
          <w:szCs w:val="28"/>
        </w:rPr>
        <w:t>1</w:t>
      </w:r>
      <w:r w:rsidRPr="00137F3B">
        <w:rPr>
          <w:rFonts w:ascii="Times New Roman" w:hAnsi="Times New Roman"/>
          <w:sz w:val="28"/>
          <w:szCs w:val="28"/>
        </w:rPr>
        <w:t xml:space="preserve"> статті 36 К</w:t>
      </w:r>
      <w:r w:rsidR="00885630">
        <w:rPr>
          <w:rFonts w:ascii="Times New Roman" w:hAnsi="Times New Roman"/>
          <w:sz w:val="28"/>
          <w:szCs w:val="28"/>
        </w:rPr>
        <w:t>римінального процесуального кодексу</w:t>
      </w:r>
      <w:r w:rsidRPr="00137F3B">
        <w:rPr>
          <w:rFonts w:ascii="Times New Roman" w:hAnsi="Times New Roman"/>
          <w:sz w:val="28"/>
          <w:szCs w:val="28"/>
        </w:rPr>
        <w:t xml:space="preserve"> України</w:t>
      </w:r>
      <w:r w:rsidR="00885630">
        <w:rPr>
          <w:rFonts w:ascii="Times New Roman" w:hAnsi="Times New Roman"/>
          <w:sz w:val="28"/>
          <w:szCs w:val="28"/>
        </w:rPr>
        <w:t xml:space="preserve"> (далі – КПК України)</w:t>
      </w:r>
      <w:r w:rsidRPr="00137F3B">
        <w:rPr>
          <w:rFonts w:ascii="Times New Roman" w:hAnsi="Times New Roman"/>
          <w:sz w:val="28"/>
          <w:szCs w:val="28"/>
        </w:rPr>
        <w:t>,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6E009162" w14:textId="77777777" w:rsidR="00885630" w:rsidRDefault="00900900">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w:t>
      </w:r>
      <w:r w:rsidR="00885630">
        <w:rPr>
          <w:rFonts w:ascii="Times New Roman" w:hAnsi="Times New Roman"/>
          <w:sz w:val="28"/>
          <w:szCs w:val="28"/>
        </w:rPr>
        <w:t xml:space="preserve">глава 26, </w:t>
      </w:r>
      <w:r w:rsidRPr="00137F3B">
        <w:rPr>
          <w:rFonts w:ascii="Times New Roman" w:hAnsi="Times New Roman"/>
          <w:sz w:val="28"/>
          <w:szCs w:val="28"/>
        </w:rPr>
        <w:t xml:space="preserve">статті 303–307 КПК України). </w:t>
      </w:r>
    </w:p>
    <w:p w14:paraId="3EACB054" w14:textId="6DBFB145" w:rsidR="00136EB1" w:rsidRPr="00137F3B" w:rsidRDefault="00900900">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 xml:space="preserve">Про такий порядок оскарження рішень, дій чи бездіяльності прокурора в межах кримінального провадження наголошено </w:t>
      </w:r>
      <w:r w:rsidR="006225E3">
        <w:rPr>
          <w:rFonts w:ascii="Times New Roman" w:hAnsi="Times New Roman"/>
          <w:sz w:val="28"/>
          <w:szCs w:val="28"/>
        </w:rPr>
        <w:t>й</w:t>
      </w:r>
      <w:r w:rsidRPr="00137F3B">
        <w:rPr>
          <w:rFonts w:ascii="Times New Roman" w:hAnsi="Times New Roman"/>
          <w:sz w:val="28"/>
          <w:szCs w:val="28"/>
        </w:rPr>
        <w:t xml:space="preserve"> у частині </w:t>
      </w:r>
      <w:r w:rsidR="00290226">
        <w:rPr>
          <w:rFonts w:ascii="Times New Roman" w:hAnsi="Times New Roman"/>
          <w:sz w:val="28"/>
          <w:szCs w:val="28"/>
        </w:rPr>
        <w:t>1</w:t>
      </w:r>
      <w:r w:rsidRPr="00137F3B">
        <w:rPr>
          <w:rFonts w:ascii="Times New Roman" w:hAnsi="Times New Roman"/>
          <w:sz w:val="28"/>
          <w:szCs w:val="28"/>
        </w:rPr>
        <w:t>статті 45 Закону № 1697</w:t>
      </w:r>
      <w:r w:rsidRPr="00137F3B">
        <w:rPr>
          <w:rFonts w:ascii="Times New Roman" w:hAnsi="Times New Roman"/>
          <w:sz w:val="28"/>
          <w:szCs w:val="28"/>
        </w:rPr>
        <w:noBreakHyphen/>
        <w:t xml:space="preserve">VII. </w:t>
      </w:r>
    </w:p>
    <w:p w14:paraId="01F54C81" w14:textId="77BAC1DB" w:rsidR="00136EB1" w:rsidRPr="00137F3B" w:rsidRDefault="00900900">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Разом з цим, за змістом</w:t>
      </w:r>
      <w:r w:rsidR="003E75C2" w:rsidRPr="00137F3B">
        <w:rPr>
          <w:rFonts w:ascii="Times New Roman" w:hAnsi="Times New Roman"/>
          <w:sz w:val="28"/>
          <w:szCs w:val="28"/>
        </w:rPr>
        <w:t xml:space="preserve"> частини </w:t>
      </w:r>
      <w:r w:rsidR="00290226">
        <w:rPr>
          <w:rFonts w:ascii="Times New Roman" w:hAnsi="Times New Roman"/>
          <w:sz w:val="28"/>
          <w:szCs w:val="28"/>
        </w:rPr>
        <w:t xml:space="preserve">1 </w:t>
      </w:r>
      <w:r w:rsidR="003E75C2" w:rsidRPr="00137F3B">
        <w:rPr>
          <w:rFonts w:ascii="Times New Roman" w:hAnsi="Times New Roman"/>
          <w:sz w:val="28"/>
          <w:szCs w:val="28"/>
        </w:rPr>
        <w:t>статті 45</w:t>
      </w:r>
      <w:r w:rsidRPr="00137F3B">
        <w:rPr>
          <w:rFonts w:ascii="Times New Roman" w:hAnsi="Times New Roman"/>
          <w:sz w:val="28"/>
          <w:szCs w:val="28"/>
        </w:rPr>
        <w:t xml:space="preserve"> </w:t>
      </w:r>
      <w:r w:rsidR="003E75C2" w:rsidRPr="00137F3B">
        <w:rPr>
          <w:rFonts w:ascii="Times New Roman" w:hAnsi="Times New Roman"/>
          <w:sz w:val="28"/>
          <w:szCs w:val="28"/>
        </w:rPr>
        <w:t>Закону № 1697</w:t>
      </w:r>
      <w:r w:rsidR="003E75C2" w:rsidRPr="00137F3B">
        <w:rPr>
          <w:rFonts w:ascii="Times New Roman" w:hAnsi="Times New Roman"/>
          <w:sz w:val="28"/>
          <w:szCs w:val="28"/>
        </w:rPr>
        <w:noBreakHyphen/>
        <w:t>VII</w:t>
      </w:r>
      <w:r w:rsidR="003E75C2" w:rsidRPr="00137F3B">
        <w:rPr>
          <w:rFonts w:ascii="Times New Roman" w:hAnsi="Times New Roman"/>
          <w:color w:val="FF0000"/>
          <w:sz w:val="28"/>
          <w:szCs w:val="28"/>
        </w:rPr>
        <w:t xml:space="preserve"> </w:t>
      </w:r>
      <w:r w:rsidRPr="00137F3B">
        <w:rPr>
          <w:rFonts w:ascii="Times New Roman" w:hAnsi="Times New Roman"/>
          <w:sz w:val="28"/>
          <w:szCs w:val="28"/>
        </w:rPr>
        <w:t xml:space="preserve">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w:t>
      </w:r>
      <w:r w:rsidRPr="00137F3B">
        <w:rPr>
          <w:rFonts w:ascii="Times New Roman" w:hAnsi="Times New Roman"/>
          <w:sz w:val="28"/>
          <w:szCs w:val="28"/>
        </w:rPr>
        <w:lastRenderedPageBreak/>
        <w:t>прокурором прав осіб або вимог закону, таке рішення може бути підставою для дисциплінарного провадження.</w:t>
      </w:r>
    </w:p>
    <w:p w14:paraId="3A849701" w14:textId="29D3B680" w:rsidR="00136EB1" w:rsidRPr="00137F3B" w:rsidRDefault="00900900">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 xml:space="preserve">Визначення дисциплінарного провадження наведено у частині </w:t>
      </w:r>
      <w:r w:rsidR="00290226">
        <w:rPr>
          <w:rFonts w:ascii="Times New Roman" w:hAnsi="Times New Roman"/>
          <w:sz w:val="28"/>
          <w:szCs w:val="28"/>
        </w:rPr>
        <w:t>1</w:t>
      </w:r>
      <w:r w:rsidRPr="00137F3B">
        <w:rPr>
          <w:rFonts w:ascii="Times New Roman" w:hAnsi="Times New Roman"/>
          <w:sz w:val="28"/>
          <w:szCs w:val="28"/>
        </w:rPr>
        <w:t xml:space="preserve"> статті</w:t>
      </w:r>
      <w:r w:rsidR="00E36A7E" w:rsidRPr="00137F3B">
        <w:rPr>
          <w:rFonts w:ascii="Times New Roman" w:hAnsi="Times New Roman"/>
          <w:sz w:val="28"/>
          <w:szCs w:val="28"/>
        </w:rPr>
        <w:t> </w:t>
      </w:r>
      <w:r w:rsidRPr="00137F3B">
        <w:rPr>
          <w:rFonts w:ascii="Times New Roman" w:hAnsi="Times New Roman"/>
          <w:sz w:val="28"/>
          <w:szCs w:val="28"/>
        </w:rPr>
        <w:t>45 Закону № 1697</w:t>
      </w:r>
      <w:r w:rsidRPr="00137F3B">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BA1C64E" w14:textId="2451171E" w:rsidR="00136EB1" w:rsidRPr="00137F3B" w:rsidRDefault="00900900">
      <w:pPr>
        <w:pStyle w:val="a9"/>
        <w:ind w:firstLine="567"/>
        <w:jc w:val="both"/>
        <w:rPr>
          <w:rFonts w:ascii="Times New Roman" w:hAnsi="Times New Roman"/>
          <w:sz w:val="28"/>
          <w:szCs w:val="28"/>
        </w:rPr>
      </w:pPr>
      <w:r w:rsidRPr="00137F3B">
        <w:rPr>
          <w:rStyle w:val="rvts9"/>
          <w:rFonts w:ascii="Times New Roman" w:hAnsi="Times New Roman"/>
          <w:bCs/>
          <w:sz w:val="28"/>
          <w:szCs w:val="28"/>
        </w:rPr>
        <w:t xml:space="preserve">Частиною </w:t>
      </w:r>
      <w:r w:rsidR="00290226">
        <w:rPr>
          <w:rStyle w:val="rvts9"/>
          <w:rFonts w:ascii="Times New Roman" w:hAnsi="Times New Roman"/>
          <w:bCs/>
          <w:sz w:val="28"/>
          <w:szCs w:val="28"/>
        </w:rPr>
        <w:t>1</w:t>
      </w:r>
      <w:r w:rsidRPr="00137F3B">
        <w:rPr>
          <w:rStyle w:val="rvts9"/>
          <w:rFonts w:ascii="Times New Roman" w:hAnsi="Times New Roman"/>
          <w:bCs/>
          <w:sz w:val="28"/>
          <w:szCs w:val="28"/>
        </w:rPr>
        <w:t xml:space="preserve"> статті 43 </w:t>
      </w:r>
      <w:r w:rsidRPr="00137F3B">
        <w:rPr>
          <w:rFonts w:ascii="Times New Roman" w:hAnsi="Times New Roman"/>
          <w:sz w:val="28"/>
          <w:szCs w:val="28"/>
        </w:rPr>
        <w:t>Закону № 1697</w:t>
      </w:r>
      <w:r w:rsidRPr="00137F3B">
        <w:rPr>
          <w:rFonts w:ascii="Times New Roman" w:hAnsi="Times New Roman"/>
          <w:sz w:val="28"/>
          <w:szCs w:val="28"/>
        </w:rPr>
        <w:noBreakHyphen/>
        <w:t xml:space="preserve">VII визначено, що </w:t>
      </w:r>
      <w:r w:rsidRPr="00137F3B">
        <w:rPr>
          <w:rStyle w:val="rvts9"/>
          <w:rFonts w:ascii="Times New Roman" w:hAnsi="Times New Roman"/>
          <w:bCs/>
          <w:sz w:val="28"/>
          <w:szCs w:val="28"/>
        </w:rPr>
        <w:t xml:space="preserve"> </w:t>
      </w:r>
      <w:r w:rsidRPr="00137F3B">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Юридична конструкція статті 46 Закону № 1697</w:t>
      </w:r>
      <w:r w:rsidRPr="00137F3B">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2) дисциплінарна скарга є анонімною;</w:t>
      </w:r>
    </w:p>
    <w:p w14:paraId="5A63A673"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3) дисциплінарна скарга подана з підстав, не визначених </w:t>
      </w:r>
      <w:hyperlink r:id="rId9" w:anchor="n416" w:history="1">
        <w:r w:rsidR="00136EB1" w:rsidRPr="00137F3B">
          <w:rPr>
            <w:rStyle w:val="a8"/>
            <w:rFonts w:ascii="Times New Roman" w:hAnsi="Times New Roman"/>
            <w:color w:val="auto"/>
            <w:sz w:val="28"/>
            <w:szCs w:val="28"/>
            <w:u w:val="none"/>
          </w:rPr>
          <w:t>статтею 43</w:t>
        </w:r>
      </w:hyperlink>
      <w:r w:rsidRPr="00137F3B">
        <w:rPr>
          <w:rFonts w:ascii="Times New Roman" w:hAnsi="Times New Roman"/>
          <w:sz w:val="28"/>
          <w:szCs w:val="28"/>
        </w:rPr>
        <w:t> цього Закону;</w:t>
      </w:r>
    </w:p>
    <w:p w14:paraId="3BF56F88"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136EB1" w:rsidRPr="00137F3B">
          <w:rPr>
            <w:rStyle w:val="a8"/>
            <w:rFonts w:ascii="Times New Roman" w:hAnsi="Times New Roman"/>
            <w:color w:val="auto"/>
            <w:sz w:val="28"/>
            <w:szCs w:val="28"/>
            <w:u w:val="none"/>
          </w:rPr>
          <w:t> статтею 51</w:t>
        </w:r>
      </w:hyperlink>
      <w:r w:rsidRPr="00137F3B">
        <w:rPr>
          <w:rFonts w:ascii="Times New Roman" w:hAnsi="Times New Roman"/>
          <w:sz w:val="28"/>
          <w:szCs w:val="28"/>
        </w:rPr>
        <w:t> цього Закону;</w:t>
      </w:r>
    </w:p>
    <w:p w14:paraId="51C48182" w14:textId="77777777" w:rsidR="00136EB1" w:rsidRPr="00137F3B" w:rsidRDefault="00900900">
      <w:pPr>
        <w:pStyle w:val="a9"/>
        <w:widowControl w:val="0"/>
        <w:ind w:firstLine="567"/>
        <w:jc w:val="both"/>
        <w:rPr>
          <w:rFonts w:ascii="Times New Roman" w:hAnsi="Times New Roman"/>
          <w:sz w:val="28"/>
          <w:szCs w:val="28"/>
        </w:rPr>
      </w:pPr>
      <w:r w:rsidRPr="00137F3B">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A92E8A" w14:textId="77777777" w:rsidR="00136EB1" w:rsidRPr="00137F3B" w:rsidRDefault="00900900">
      <w:pPr>
        <w:pStyle w:val="a9"/>
        <w:widowControl w:val="0"/>
        <w:ind w:firstLine="567"/>
        <w:jc w:val="both"/>
        <w:rPr>
          <w:rFonts w:ascii="Times New Roman" w:hAnsi="Times New Roman"/>
          <w:sz w:val="28"/>
          <w:szCs w:val="28"/>
        </w:rPr>
      </w:pPr>
      <w:r w:rsidRPr="00137F3B">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6B6DED"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lastRenderedPageBreak/>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7F64F86F" w14:textId="77777777" w:rsidR="00136EB1" w:rsidRPr="00137F3B" w:rsidRDefault="00136EB1">
      <w:pPr>
        <w:pStyle w:val="rvps2"/>
        <w:shd w:val="clear" w:color="auto" w:fill="FFFFFF"/>
        <w:spacing w:before="0" w:beforeAutospacing="0" w:after="0" w:afterAutospacing="0"/>
        <w:ind w:firstLine="567"/>
        <w:jc w:val="both"/>
        <w:rPr>
          <w:b/>
          <w:sz w:val="28"/>
          <w:szCs w:val="28"/>
          <w:lang w:val="uk-UA"/>
        </w:rPr>
      </w:pPr>
    </w:p>
    <w:p w14:paraId="5F9BA445" w14:textId="77777777" w:rsidR="00136EB1" w:rsidRPr="00137F3B" w:rsidRDefault="00900900">
      <w:pPr>
        <w:pStyle w:val="rvps2"/>
        <w:shd w:val="clear" w:color="auto" w:fill="FFFFFF"/>
        <w:spacing w:before="0" w:beforeAutospacing="0" w:after="0" w:afterAutospacing="0"/>
        <w:ind w:firstLine="567"/>
        <w:jc w:val="both"/>
        <w:rPr>
          <w:b/>
          <w:sz w:val="28"/>
          <w:szCs w:val="28"/>
          <w:lang w:val="uk-UA"/>
        </w:rPr>
      </w:pPr>
      <w:r w:rsidRPr="00137F3B">
        <w:rPr>
          <w:b/>
          <w:sz w:val="28"/>
          <w:szCs w:val="28"/>
          <w:lang w:val="uk-UA"/>
        </w:rPr>
        <w:t>Оцінка встановлених обставин та мотиви прийнятого рішення</w:t>
      </w:r>
    </w:p>
    <w:p w14:paraId="70F9E546" w14:textId="4013D0F4" w:rsidR="00136EB1" w:rsidRPr="00137F3B" w:rsidRDefault="00900900">
      <w:pPr>
        <w:tabs>
          <w:tab w:val="left" w:pos="567"/>
        </w:tabs>
        <w:spacing w:after="0" w:line="240" w:lineRule="auto"/>
        <w:jc w:val="both"/>
        <w:rPr>
          <w:rFonts w:ascii="Times New Roman" w:hAnsi="Times New Roman"/>
          <w:sz w:val="28"/>
          <w:szCs w:val="28"/>
        </w:rPr>
      </w:pPr>
      <w:r w:rsidRPr="00137F3B">
        <w:rPr>
          <w:rFonts w:ascii="Times New Roman" w:hAnsi="Times New Roman"/>
          <w:sz w:val="28"/>
          <w:szCs w:val="28"/>
        </w:rPr>
        <w:tab/>
        <w:t xml:space="preserve">Дисциплінарна скарга </w:t>
      </w:r>
      <w:r w:rsidR="009632D6">
        <w:rPr>
          <w:rFonts w:ascii="Times New Roman" w:hAnsi="Times New Roman"/>
          <w:sz w:val="28"/>
          <w:szCs w:val="28"/>
        </w:rPr>
        <w:t>ОСОБА_1</w:t>
      </w:r>
      <w:r w:rsidR="009632D6" w:rsidRPr="00137F3B">
        <w:rPr>
          <w:rFonts w:ascii="Times New Roman" w:hAnsi="Times New Roman"/>
          <w:sz w:val="28"/>
          <w:szCs w:val="28"/>
        </w:rPr>
        <w:t xml:space="preserve"> </w:t>
      </w:r>
      <w:r w:rsidRPr="00137F3B">
        <w:rPr>
          <w:rFonts w:ascii="Times New Roman" w:hAnsi="Times New Roman"/>
          <w:sz w:val="28"/>
          <w:szCs w:val="28"/>
        </w:rPr>
        <w:t>стосується рішень, дій (бездіяльності) прокурора, вчинених (допущених) в межах кримінального процесу.</w:t>
      </w:r>
    </w:p>
    <w:p w14:paraId="3DDD9216" w14:textId="77777777" w:rsidR="00136EB1" w:rsidRDefault="00900900">
      <w:pPr>
        <w:tabs>
          <w:tab w:val="left" w:pos="567"/>
        </w:tabs>
        <w:spacing w:after="0" w:line="240" w:lineRule="auto"/>
        <w:ind w:firstLine="567"/>
        <w:jc w:val="both"/>
        <w:rPr>
          <w:rFonts w:ascii="Times New Roman" w:hAnsi="Times New Roman"/>
          <w:sz w:val="28"/>
          <w:szCs w:val="28"/>
        </w:rPr>
      </w:pPr>
      <w:r w:rsidRPr="00137F3B">
        <w:rPr>
          <w:rFonts w:ascii="Times New Roman" w:hAnsi="Times New Roman"/>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6532AC8" w14:textId="77777777" w:rsidR="009B262D" w:rsidRPr="00A94B7A" w:rsidRDefault="009B262D" w:rsidP="009B262D">
      <w:pPr>
        <w:tabs>
          <w:tab w:val="left" w:pos="567"/>
        </w:tabs>
        <w:spacing w:after="0" w:line="240" w:lineRule="auto"/>
        <w:ind w:firstLine="567"/>
        <w:jc w:val="both"/>
        <w:rPr>
          <w:rFonts w:ascii="Times New Roman" w:hAnsi="Times New Roman"/>
          <w:i/>
          <w:iCs/>
          <w:color w:val="000000" w:themeColor="text1"/>
          <w:sz w:val="28"/>
          <w:szCs w:val="28"/>
        </w:rPr>
      </w:pPr>
      <w:r w:rsidRPr="00A94B7A">
        <w:rPr>
          <w:rFonts w:ascii="Times New Roman" w:hAnsi="Times New Roman"/>
          <w:color w:val="000000" w:themeColor="text1"/>
          <w:sz w:val="28"/>
          <w:szCs w:val="28"/>
        </w:rPr>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A94B7A">
        <w:rPr>
          <w:rFonts w:ascii="Times New Roman" w:hAnsi="Times New Roman"/>
          <w:i/>
          <w:iCs/>
          <w:color w:val="000000" w:themeColor="text1"/>
          <w:sz w:val="28"/>
          <w:szCs w:val="28"/>
        </w:rPr>
        <w:t>(постанова Великої Палати Верховного Суду від 02.10.2018 у справі № 800/433/17).</w:t>
      </w:r>
    </w:p>
    <w:p w14:paraId="3F9CF699" w14:textId="77777777" w:rsidR="009B262D" w:rsidRPr="00A94B7A" w:rsidRDefault="009B262D" w:rsidP="009B262D">
      <w:pPr>
        <w:tabs>
          <w:tab w:val="left" w:pos="567"/>
        </w:tabs>
        <w:spacing w:after="0" w:line="240" w:lineRule="auto"/>
        <w:ind w:firstLine="567"/>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 xml:space="preserve">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w:t>
      </w:r>
      <w:r w:rsidRPr="00A94B7A">
        <w:rPr>
          <w:rFonts w:ascii="Times New Roman" w:hAnsi="Times New Roman"/>
          <w:i/>
          <w:iCs/>
          <w:color w:val="000000" w:themeColor="text1"/>
          <w:sz w:val="28"/>
          <w:szCs w:val="28"/>
        </w:rPr>
        <w:t>(рішення Касаційного адміністративного суду у складі Верховного Суду від 12.07.2018 у справі № 9901/565/18).</w:t>
      </w:r>
      <w:r w:rsidRPr="00A94B7A">
        <w:rPr>
          <w:rFonts w:ascii="Times New Roman" w:hAnsi="Times New Roman"/>
          <w:color w:val="000000" w:themeColor="text1"/>
          <w:sz w:val="28"/>
          <w:szCs w:val="28"/>
        </w:rPr>
        <w:t xml:space="preserve">      </w:t>
      </w:r>
    </w:p>
    <w:p w14:paraId="2168BEE5" w14:textId="77777777" w:rsidR="00290226" w:rsidRDefault="00900900" w:rsidP="005D7662">
      <w:pPr>
        <w:tabs>
          <w:tab w:val="left" w:pos="567"/>
        </w:tabs>
        <w:spacing w:after="0" w:line="240" w:lineRule="auto"/>
        <w:ind w:firstLine="567"/>
        <w:jc w:val="both"/>
        <w:rPr>
          <w:rFonts w:ascii="Times New Roman" w:hAnsi="Times New Roman"/>
          <w:sz w:val="28"/>
          <w:szCs w:val="28"/>
        </w:rPr>
      </w:pPr>
      <w:r w:rsidRPr="00137F3B">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proofErr w:type="spellStart"/>
      <w:r w:rsidR="00290226">
        <w:rPr>
          <w:rFonts w:ascii="Times New Roman" w:hAnsi="Times New Roman"/>
          <w:sz w:val="28"/>
          <w:szCs w:val="28"/>
        </w:rPr>
        <w:t>Сільченко</w:t>
      </w:r>
      <w:proofErr w:type="spellEnd"/>
      <w:r w:rsidR="00290226">
        <w:rPr>
          <w:rFonts w:ascii="Times New Roman" w:hAnsi="Times New Roman"/>
          <w:sz w:val="28"/>
          <w:szCs w:val="28"/>
        </w:rPr>
        <w:t xml:space="preserve"> Н.М.</w:t>
      </w:r>
      <w:r w:rsidRPr="00137F3B">
        <w:rPr>
          <w:rFonts w:ascii="Times New Roman" w:hAnsi="Times New Roman"/>
          <w:sz w:val="28"/>
          <w:szCs w:val="28"/>
        </w:rPr>
        <w:t xml:space="preserve"> своїх службових обов’язків.</w:t>
      </w:r>
      <w:r w:rsidR="009B262D">
        <w:rPr>
          <w:rFonts w:ascii="Times New Roman" w:hAnsi="Times New Roman"/>
          <w:sz w:val="28"/>
          <w:szCs w:val="28"/>
        </w:rPr>
        <w:t xml:space="preserve"> </w:t>
      </w:r>
    </w:p>
    <w:p w14:paraId="20B6951E" w14:textId="58361826" w:rsidR="009B262D" w:rsidRPr="00A94B7A" w:rsidRDefault="009B262D" w:rsidP="005D7662">
      <w:pPr>
        <w:tabs>
          <w:tab w:val="left" w:pos="567"/>
        </w:tabs>
        <w:spacing w:after="0" w:line="240" w:lineRule="auto"/>
        <w:ind w:firstLine="567"/>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Зокрема відсутні відомості про порушення прокурором конкретних приписів матеріального чи процесуального законів</w:t>
      </w:r>
      <w:r w:rsidR="00290226">
        <w:rPr>
          <w:rFonts w:ascii="Times New Roman" w:hAnsi="Times New Roman"/>
          <w:color w:val="000000" w:themeColor="text1"/>
          <w:sz w:val="28"/>
          <w:szCs w:val="28"/>
        </w:rPr>
        <w:t>. Дії (рішення) прокурора ухвалами слідчого судді Кам</w:t>
      </w:r>
      <w:r w:rsidR="00290226">
        <w:rPr>
          <w:rFonts w:ascii="Times New Roman" w:hAnsi="Times New Roman"/>
          <w:color w:val="000000" w:themeColor="text1"/>
          <w:sz w:val="28"/>
          <w:szCs w:val="28"/>
          <w:lang w:val="en-US"/>
        </w:rPr>
        <w:t>’</w:t>
      </w:r>
      <w:proofErr w:type="spellStart"/>
      <w:r w:rsidR="00290226">
        <w:rPr>
          <w:rFonts w:ascii="Times New Roman" w:hAnsi="Times New Roman"/>
          <w:color w:val="000000" w:themeColor="text1"/>
          <w:sz w:val="28"/>
          <w:szCs w:val="28"/>
        </w:rPr>
        <w:t>янського</w:t>
      </w:r>
      <w:proofErr w:type="spellEnd"/>
      <w:r w:rsidR="00290226">
        <w:rPr>
          <w:rFonts w:ascii="Times New Roman" w:hAnsi="Times New Roman"/>
          <w:color w:val="000000" w:themeColor="text1"/>
          <w:sz w:val="28"/>
          <w:szCs w:val="28"/>
        </w:rPr>
        <w:t xml:space="preserve"> районного суду Черкаської області </w:t>
      </w:r>
      <w:r w:rsidR="00885630">
        <w:rPr>
          <w:rFonts w:ascii="Times New Roman" w:hAnsi="Times New Roman"/>
          <w:color w:val="000000" w:themeColor="text1"/>
          <w:sz w:val="28"/>
          <w:szCs w:val="28"/>
        </w:rPr>
        <w:t xml:space="preserve">                  </w:t>
      </w:r>
      <w:r w:rsidR="00290226">
        <w:rPr>
          <w:rFonts w:ascii="Times New Roman" w:hAnsi="Times New Roman"/>
          <w:color w:val="000000" w:themeColor="text1"/>
          <w:sz w:val="28"/>
          <w:szCs w:val="28"/>
        </w:rPr>
        <w:t xml:space="preserve">від 24.03.2026 у справах № 696/47/26 та № 696/46/26 неправомірними не визнавались. </w:t>
      </w:r>
    </w:p>
    <w:p w14:paraId="4BB6CEA2" w14:textId="5757EAB8" w:rsidR="005D7662" w:rsidRDefault="00900900" w:rsidP="005D7662">
      <w:pPr>
        <w:tabs>
          <w:tab w:val="left" w:pos="567"/>
        </w:tabs>
        <w:spacing w:after="0" w:line="240" w:lineRule="auto"/>
        <w:ind w:firstLine="567"/>
        <w:jc w:val="both"/>
        <w:rPr>
          <w:rFonts w:ascii="Times New Roman" w:hAnsi="Times New Roman"/>
          <w:sz w:val="28"/>
          <w:szCs w:val="28"/>
        </w:rPr>
      </w:pPr>
      <w:r w:rsidRPr="00137F3B">
        <w:rPr>
          <w:rFonts w:ascii="Times New Roman" w:hAnsi="Times New Roman"/>
          <w:sz w:val="28"/>
          <w:szCs w:val="28"/>
        </w:rPr>
        <w:t>Також скаржником не надано письмових підтверджень оскарження дій (бездіяльності)</w:t>
      </w:r>
      <w:r w:rsidR="009602D1">
        <w:rPr>
          <w:rFonts w:ascii="Times New Roman" w:hAnsi="Times New Roman"/>
          <w:sz w:val="28"/>
          <w:szCs w:val="28"/>
        </w:rPr>
        <w:t>, рішень</w:t>
      </w:r>
      <w:r w:rsidRPr="00137F3B">
        <w:rPr>
          <w:rFonts w:ascii="Times New Roman" w:hAnsi="Times New Roman"/>
          <w:sz w:val="28"/>
          <w:szCs w:val="28"/>
        </w:rPr>
        <w:t xml:space="preserve"> прокурора </w:t>
      </w:r>
      <w:proofErr w:type="spellStart"/>
      <w:r w:rsidR="00290226">
        <w:rPr>
          <w:rFonts w:ascii="Times New Roman" w:hAnsi="Times New Roman"/>
          <w:sz w:val="28"/>
          <w:szCs w:val="28"/>
        </w:rPr>
        <w:t>Сільченко</w:t>
      </w:r>
      <w:proofErr w:type="spellEnd"/>
      <w:r w:rsidR="00290226">
        <w:rPr>
          <w:rFonts w:ascii="Times New Roman" w:hAnsi="Times New Roman"/>
          <w:sz w:val="28"/>
          <w:szCs w:val="28"/>
        </w:rPr>
        <w:t xml:space="preserve"> Н.М.</w:t>
      </w:r>
      <w:r w:rsidRPr="00137F3B">
        <w:rPr>
          <w:rFonts w:ascii="Times New Roman" w:hAnsi="Times New Roman"/>
          <w:sz w:val="28"/>
          <w:szCs w:val="28"/>
        </w:rPr>
        <w:t xml:space="preserve"> на стадії досудового розслідування в порядку статей 303 – 307 КПК України</w:t>
      </w:r>
      <w:r w:rsidR="00EB08EA" w:rsidRPr="00137F3B">
        <w:rPr>
          <w:rFonts w:ascii="Times New Roman" w:hAnsi="Times New Roman"/>
          <w:sz w:val="28"/>
          <w:szCs w:val="28"/>
        </w:rPr>
        <w:t>.</w:t>
      </w:r>
    </w:p>
    <w:p w14:paraId="07E7DBB2" w14:textId="62D48396" w:rsidR="00290226" w:rsidRDefault="00290226" w:rsidP="009602D1">
      <w:pPr>
        <w:tabs>
          <w:tab w:val="left" w:pos="567"/>
        </w:tabs>
        <w:spacing w:after="0" w:line="240" w:lineRule="auto"/>
        <w:ind w:firstLine="567"/>
        <w:jc w:val="both"/>
        <w:rPr>
          <w:rFonts w:ascii="Times New Roman" w:hAnsi="Times New Roman"/>
          <w:color w:val="000000" w:themeColor="text1"/>
          <w:sz w:val="28"/>
          <w:szCs w:val="28"/>
        </w:rPr>
      </w:pPr>
      <w:r w:rsidRPr="00137F3B">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r>
        <w:rPr>
          <w:rFonts w:ascii="Times New Roman" w:hAnsi="Times New Roman"/>
          <w:sz w:val="28"/>
          <w:szCs w:val="28"/>
        </w:rPr>
        <w:t xml:space="preserve">, </w:t>
      </w:r>
      <w:r w:rsidRPr="00A94B7A">
        <w:rPr>
          <w:rFonts w:ascii="Times New Roman" w:hAnsi="Times New Roman"/>
          <w:color w:val="000000" w:themeColor="text1"/>
          <w:sz w:val="28"/>
          <w:szCs w:val="28"/>
        </w:rPr>
        <w:t xml:space="preserve">яке б </w:t>
      </w:r>
      <w:r w:rsidRPr="00A94B7A">
        <w:rPr>
          <w:rFonts w:ascii="Times New Roman" w:hAnsi="Times New Roman"/>
          <w:color w:val="000000" w:themeColor="text1"/>
          <w:sz w:val="28"/>
          <w:szCs w:val="28"/>
        </w:rPr>
        <w:lastRenderedPageBreak/>
        <w:t xml:space="preserve">вказувало на можливі ознаки порушення прокурором вимог закону та/або прав (законних інтересів) учасників кримінального провадження.  </w:t>
      </w:r>
    </w:p>
    <w:p w14:paraId="75D9A4AB" w14:textId="2E49522E" w:rsidR="006B3F74" w:rsidRDefault="006B3F74" w:rsidP="009602D1">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Як вбачається із скарги та доданих до неї матеріалів, автором реалізовано право на оскарження рішень слідчого в порядку, визначеному кримінальним процесуальним законодавством.</w:t>
      </w:r>
    </w:p>
    <w:p w14:paraId="2C82D4B2" w14:textId="676BD236" w:rsidR="006B3F74" w:rsidRPr="006B3F74" w:rsidRDefault="006B3F74" w:rsidP="006B3F74">
      <w:pPr>
        <w:autoSpaceDE w:val="0"/>
        <w:autoSpaceDN w:val="0"/>
        <w:adjustRightInd w:val="0"/>
        <w:spacing w:after="0" w:line="240" w:lineRule="auto"/>
        <w:ind w:firstLine="708"/>
        <w:jc w:val="both"/>
        <w:rPr>
          <w:rFonts w:ascii="Times New Roman" w:eastAsia="Aptos" w:hAnsi="Times New Roman"/>
          <w:sz w:val="28"/>
          <w:szCs w:val="28"/>
        </w:rPr>
      </w:pPr>
      <w:r w:rsidRPr="006B3F74">
        <w:rPr>
          <w:rFonts w:ascii="Times New Roman" w:eastAsia="Aptos" w:hAnsi="Times New Roman"/>
          <w:sz w:val="28"/>
          <w:szCs w:val="28"/>
        </w:rPr>
        <w:t xml:space="preserve">Оскарження прийнятих процесуальних рішень органом досудового розслідування під час кримінального провадження в порядку вимог КПК України є механізмом реалізації права на контроль за діяльністю уповноважених осіб на здійснення функцій досудового розслідування у порядку кримінального судочинства. </w:t>
      </w:r>
    </w:p>
    <w:p w14:paraId="5BBF950D" w14:textId="46F29A23" w:rsidR="006B3F74" w:rsidRPr="006B3F74" w:rsidRDefault="006B3F74" w:rsidP="006B3F74">
      <w:pPr>
        <w:spacing w:after="0" w:line="240" w:lineRule="auto"/>
        <w:ind w:firstLine="567"/>
        <w:jc w:val="both"/>
        <w:rPr>
          <w:rFonts w:ascii="Times New Roman" w:eastAsia="Times New Roman" w:hAnsi="Times New Roman"/>
          <w:sz w:val="28"/>
          <w:szCs w:val="28"/>
          <w:lang w:eastAsia="ru-RU"/>
        </w:rPr>
      </w:pPr>
      <w:r w:rsidRPr="006B3F74">
        <w:rPr>
          <w:rFonts w:ascii="Times New Roman" w:eastAsia="Times New Roman" w:hAnsi="Times New Roman"/>
          <w:sz w:val="28"/>
          <w:szCs w:val="28"/>
          <w:lang w:eastAsia="ru-RU"/>
        </w:rPr>
        <w:t>Із положень ч</w:t>
      </w:r>
      <w:r>
        <w:rPr>
          <w:rFonts w:ascii="Times New Roman" w:eastAsia="Times New Roman" w:hAnsi="Times New Roman"/>
          <w:sz w:val="28"/>
          <w:szCs w:val="28"/>
          <w:lang w:eastAsia="ru-RU"/>
        </w:rPr>
        <w:t>астини</w:t>
      </w:r>
      <w:r w:rsidRPr="006B3F74">
        <w:rPr>
          <w:rFonts w:ascii="Times New Roman" w:eastAsia="Times New Roman" w:hAnsi="Times New Roman"/>
          <w:sz w:val="28"/>
          <w:szCs w:val="28"/>
          <w:lang w:eastAsia="ru-RU"/>
        </w:rPr>
        <w:t xml:space="preserve"> 2 ст</w:t>
      </w:r>
      <w:r>
        <w:rPr>
          <w:rFonts w:ascii="Times New Roman" w:eastAsia="Times New Roman" w:hAnsi="Times New Roman"/>
          <w:sz w:val="28"/>
          <w:szCs w:val="28"/>
          <w:lang w:eastAsia="ru-RU"/>
        </w:rPr>
        <w:t>атті</w:t>
      </w:r>
      <w:r w:rsidRPr="006B3F74">
        <w:rPr>
          <w:rFonts w:ascii="Times New Roman" w:eastAsia="Times New Roman" w:hAnsi="Times New Roman"/>
          <w:sz w:val="28"/>
          <w:szCs w:val="28"/>
          <w:lang w:eastAsia="ru-RU"/>
        </w:rPr>
        <w:t xml:space="preserve"> 307 КПК України вбачається, що ухвала слідчого судді за результатами розгляду скарги на рішення, дії чи бездіяльність під час досудового розслідування може бути про: 1) скасування рішення слідчого чи прокурора; 1-1) скасування повідомлення про підозру; 2) зобов’язання припинити дію; 3) зобов’язання вчинити певну дію; 4) відмову у задоволенні скарги.</w:t>
      </w:r>
    </w:p>
    <w:p w14:paraId="5FC5F56D" w14:textId="77777777" w:rsidR="006B3F74" w:rsidRPr="006B3F74" w:rsidRDefault="006B3F74" w:rsidP="006B3F74">
      <w:pPr>
        <w:spacing w:after="0" w:line="240" w:lineRule="auto"/>
        <w:ind w:firstLine="567"/>
        <w:jc w:val="both"/>
        <w:rPr>
          <w:rFonts w:ascii="Times New Roman" w:eastAsia="Times New Roman" w:hAnsi="Times New Roman"/>
          <w:sz w:val="28"/>
          <w:szCs w:val="28"/>
          <w:lang w:eastAsia="ru-RU"/>
        </w:rPr>
      </w:pPr>
      <w:r w:rsidRPr="006B3F74">
        <w:rPr>
          <w:rFonts w:ascii="Times New Roman" w:eastAsia="Times New Roman" w:hAnsi="Times New Roman"/>
          <w:sz w:val="28"/>
          <w:szCs w:val="28"/>
          <w:lang w:eastAsia="ru-RU"/>
        </w:rPr>
        <w:t>Тобто процедура розгляду скарги та форма прийнятого слідчим суддею рішення не передбачає встановлення у ньому протиправності поведінки.</w:t>
      </w:r>
    </w:p>
    <w:p w14:paraId="083D2360" w14:textId="68F65014" w:rsidR="006B3F74" w:rsidRPr="006B3F74" w:rsidRDefault="006B3F74" w:rsidP="009602D1">
      <w:pPr>
        <w:tabs>
          <w:tab w:val="left" w:pos="567"/>
        </w:tabs>
        <w:spacing w:after="0" w:line="240" w:lineRule="auto"/>
        <w:ind w:firstLine="567"/>
        <w:jc w:val="both"/>
        <w:rPr>
          <w:rFonts w:ascii="Times New Roman" w:hAnsi="Times New Roman"/>
          <w:bCs/>
          <w:color w:val="000000" w:themeColor="text1"/>
          <w:sz w:val="28"/>
          <w:szCs w:val="28"/>
        </w:rPr>
      </w:pPr>
      <w:r w:rsidRPr="006B3F74">
        <w:rPr>
          <w:rFonts w:ascii="Times New Roman" w:eastAsia="Times New Roman" w:hAnsi="Times New Roman"/>
          <w:bCs/>
          <w:sz w:val="28"/>
          <w:szCs w:val="28"/>
          <w:lang w:eastAsia="ru-RU"/>
        </w:rPr>
        <w:t xml:space="preserve">На даний час відсутні будь-які судові рішення або висновки компетентних органів, якими встановлено факт невиконання або неналежного виконання своїх службових обов’язків прокурором </w:t>
      </w:r>
      <w:proofErr w:type="spellStart"/>
      <w:r w:rsidRPr="006B3F74">
        <w:rPr>
          <w:rFonts w:ascii="Times New Roman" w:eastAsia="Times New Roman" w:hAnsi="Times New Roman"/>
          <w:bCs/>
          <w:sz w:val="28"/>
          <w:szCs w:val="28"/>
          <w:lang w:eastAsia="ru-RU"/>
        </w:rPr>
        <w:t>Сільченко</w:t>
      </w:r>
      <w:proofErr w:type="spellEnd"/>
      <w:r w:rsidRPr="006B3F74">
        <w:rPr>
          <w:rFonts w:ascii="Times New Roman" w:eastAsia="Times New Roman" w:hAnsi="Times New Roman"/>
          <w:bCs/>
          <w:sz w:val="28"/>
          <w:szCs w:val="28"/>
          <w:lang w:eastAsia="ru-RU"/>
        </w:rPr>
        <w:t xml:space="preserve"> Н.М., вчинення прокурором неправомірних дій (бездіяльності) відносно скаржника</w:t>
      </w:r>
    </w:p>
    <w:p w14:paraId="73259BAC" w14:textId="77777777" w:rsidR="00885630" w:rsidRDefault="00885630" w:rsidP="005D7662">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Як зазначалось вище, в</w:t>
      </w:r>
      <w:r w:rsidR="005D7662" w:rsidRPr="00137F3B">
        <w:rPr>
          <w:rFonts w:ascii="Times New Roman" w:hAnsi="Times New Roman"/>
          <w:sz w:val="28"/>
          <w:szCs w:val="28"/>
        </w:rPr>
        <w:t xml:space="preserve">ідповідно до частини </w:t>
      </w:r>
      <w:r w:rsidR="009602D1">
        <w:rPr>
          <w:rFonts w:ascii="Times New Roman" w:hAnsi="Times New Roman"/>
          <w:sz w:val="28"/>
          <w:szCs w:val="28"/>
        </w:rPr>
        <w:t>1</w:t>
      </w:r>
      <w:r w:rsidR="005D7662" w:rsidRPr="00137F3B">
        <w:rPr>
          <w:rFonts w:ascii="Times New Roman" w:hAnsi="Times New Roman"/>
          <w:sz w:val="28"/>
          <w:szCs w:val="28"/>
        </w:rPr>
        <w:t xml:space="preserve"> статті 45 Закону № 1697</w:t>
      </w:r>
      <w:r w:rsidR="005D7662" w:rsidRPr="00137F3B">
        <w:rPr>
          <w:rFonts w:ascii="Times New Roman" w:hAnsi="Times New Roman"/>
          <w:sz w:val="28"/>
          <w:szCs w:val="28"/>
        </w:rPr>
        <w:noBreakHyphen/>
        <w:t xml:space="preserve">VII, рішення, дії чи бездіяльність прокурора в межах кримінального процесу оскаржуються виключно в порядку, встановленому Кримінальним процесуальним кодексом України. </w:t>
      </w:r>
    </w:p>
    <w:p w14:paraId="70342F5A" w14:textId="23724DF6" w:rsidR="005D7662" w:rsidRPr="00A94B7A" w:rsidRDefault="005D7662" w:rsidP="005D7662">
      <w:pPr>
        <w:tabs>
          <w:tab w:val="left" w:pos="567"/>
        </w:tabs>
        <w:spacing w:after="0" w:line="240" w:lineRule="auto"/>
        <w:ind w:firstLine="567"/>
        <w:jc w:val="both"/>
        <w:rPr>
          <w:rFonts w:ascii="Times New Roman" w:hAnsi="Times New Roman"/>
          <w:color w:val="000000" w:themeColor="text1"/>
          <w:sz w:val="28"/>
          <w:szCs w:val="28"/>
        </w:rPr>
      </w:pPr>
      <w:r w:rsidRPr="00137F3B">
        <w:rPr>
          <w:rFonts w:ascii="Times New Roman" w:hAnsi="Times New Roman"/>
          <w:sz w:val="28"/>
          <w:szCs w:val="28"/>
        </w:rPr>
        <w:t>Лише у разі встановлення компетентним процесуальним органом факту порушення закону чи прав осіб, таке рішення може бути предметом дисциплінарного розгляду. Відповідно</w:t>
      </w:r>
      <w:r w:rsidR="001E3915" w:rsidRPr="00137F3B">
        <w:rPr>
          <w:rFonts w:ascii="Times New Roman" w:hAnsi="Times New Roman"/>
          <w:sz w:val="28"/>
          <w:szCs w:val="28"/>
        </w:rPr>
        <w:t>,</w:t>
      </w:r>
      <w:r w:rsidRPr="00137F3B">
        <w:rPr>
          <w:rFonts w:ascii="Times New Roman" w:hAnsi="Times New Roman"/>
          <w:sz w:val="28"/>
          <w:szCs w:val="28"/>
        </w:rPr>
        <w:t xml:space="preserve"> незгода заявника з</w:t>
      </w:r>
      <w:r w:rsidR="009B262D">
        <w:rPr>
          <w:rFonts w:ascii="Times New Roman" w:hAnsi="Times New Roman"/>
          <w:sz w:val="28"/>
          <w:szCs w:val="28"/>
        </w:rPr>
        <w:t xml:space="preserve"> </w:t>
      </w:r>
      <w:r w:rsidR="009B262D" w:rsidRPr="00A94B7A">
        <w:rPr>
          <w:rFonts w:ascii="Times New Roman" w:hAnsi="Times New Roman"/>
          <w:color w:val="000000" w:themeColor="text1"/>
          <w:sz w:val="28"/>
          <w:szCs w:val="28"/>
        </w:rPr>
        <w:t>процесуальними</w:t>
      </w:r>
      <w:r w:rsidRPr="00A94B7A">
        <w:rPr>
          <w:rFonts w:ascii="Times New Roman" w:hAnsi="Times New Roman"/>
          <w:color w:val="000000" w:themeColor="text1"/>
          <w:sz w:val="28"/>
          <w:szCs w:val="28"/>
        </w:rPr>
        <w:t xml:space="preserve"> рішеннями прокурора не є підставою для відкриття дисциплінарного провадження.</w:t>
      </w:r>
    </w:p>
    <w:p w14:paraId="2B4D014E" w14:textId="07111B64" w:rsidR="005D7662" w:rsidRPr="00137F3B" w:rsidRDefault="001E3915" w:rsidP="00EB08EA">
      <w:pPr>
        <w:tabs>
          <w:tab w:val="left" w:pos="567"/>
        </w:tabs>
        <w:spacing w:after="0" w:line="240" w:lineRule="auto"/>
        <w:ind w:firstLine="567"/>
        <w:jc w:val="both"/>
        <w:rPr>
          <w:rFonts w:ascii="Times New Roman" w:hAnsi="Times New Roman"/>
          <w:sz w:val="28"/>
          <w:szCs w:val="28"/>
        </w:rPr>
      </w:pPr>
      <w:r w:rsidRPr="00A94B7A">
        <w:rPr>
          <w:rFonts w:ascii="Times New Roman" w:hAnsi="Times New Roman"/>
          <w:color w:val="000000" w:themeColor="text1"/>
          <w:sz w:val="28"/>
          <w:szCs w:val="28"/>
        </w:rPr>
        <w:t>Відповідно до пункту 62 Положення про порядок роботи відповідного органу,</w:t>
      </w:r>
      <w:r w:rsidR="006C5480" w:rsidRPr="00A94B7A">
        <w:rPr>
          <w:rFonts w:ascii="Times New Roman" w:hAnsi="Times New Roman"/>
          <w:color w:val="000000" w:themeColor="text1"/>
          <w:sz w:val="28"/>
          <w:szCs w:val="28"/>
        </w:rPr>
        <w:t xml:space="preserve"> що здійснює дисциплінарне провадження,</w:t>
      </w:r>
      <w:r w:rsidRPr="00A94B7A">
        <w:rPr>
          <w:rFonts w:ascii="Times New Roman" w:hAnsi="Times New Roman"/>
          <w:color w:val="000000" w:themeColor="text1"/>
          <w:sz w:val="28"/>
          <w:szCs w:val="28"/>
        </w:rPr>
        <w:t xml:space="preserve"> рішення н</w:t>
      </w:r>
      <w:r w:rsidRPr="00137F3B">
        <w:rPr>
          <w:rFonts w:ascii="Times New Roman" w:hAnsi="Times New Roman"/>
          <w:sz w:val="28"/>
          <w:szCs w:val="28"/>
        </w:rPr>
        <w:t>е можна приймати на підставі припущень, неперевіреної чи недостовірної інформації.</w:t>
      </w:r>
    </w:p>
    <w:p w14:paraId="376FAB71" w14:textId="4346DEBF" w:rsidR="00136EB1" w:rsidRPr="00137F3B" w:rsidRDefault="00900900" w:rsidP="00EB08EA">
      <w:pPr>
        <w:tabs>
          <w:tab w:val="left" w:pos="567"/>
        </w:tabs>
        <w:spacing w:after="0" w:line="240" w:lineRule="auto"/>
        <w:ind w:firstLine="567"/>
        <w:jc w:val="both"/>
        <w:rPr>
          <w:rStyle w:val="a3"/>
          <w:rFonts w:ascii="Times New Roman" w:hAnsi="Times New Roman"/>
          <w:i w:val="0"/>
          <w:iCs w:val="0"/>
          <w:sz w:val="28"/>
          <w:szCs w:val="28"/>
        </w:rPr>
      </w:pPr>
      <w:r w:rsidRPr="00137F3B">
        <w:rPr>
          <w:rFonts w:ascii="Times New Roman" w:hAnsi="Times New Roman"/>
          <w:sz w:val="28"/>
          <w:szCs w:val="28"/>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009602D1">
        <w:rPr>
          <w:rFonts w:ascii="Times New Roman" w:hAnsi="Times New Roman"/>
          <w:sz w:val="28"/>
          <w:szCs w:val="28"/>
        </w:rPr>
        <w:t>Сільченко</w:t>
      </w:r>
      <w:proofErr w:type="spellEnd"/>
      <w:r w:rsidR="009602D1">
        <w:rPr>
          <w:rFonts w:ascii="Times New Roman" w:hAnsi="Times New Roman"/>
          <w:sz w:val="28"/>
          <w:szCs w:val="28"/>
        </w:rPr>
        <w:t xml:space="preserve"> Н.М.</w:t>
      </w:r>
    </w:p>
    <w:p w14:paraId="5210E784" w14:textId="77777777" w:rsidR="00136EB1" w:rsidRDefault="00900900">
      <w:pPr>
        <w:widowControl w:val="0"/>
        <w:pBdr>
          <w:bottom w:val="single" w:sz="12" w:space="12" w:color="FFFFFF"/>
        </w:pBdr>
        <w:spacing w:after="0" w:line="240" w:lineRule="auto"/>
        <w:ind w:firstLine="709"/>
        <w:jc w:val="both"/>
        <w:rPr>
          <w:rFonts w:ascii="Times New Roman" w:hAnsi="Times New Roman"/>
          <w:sz w:val="28"/>
          <w:szCs w:val="28"/>
        </w:rPr>
      </w:pPr>
      <w:r w:rsidRPr="00137F3B">
        <w:rPr>
          <w:rFonts w:ascii="Times New Roman" w:hAnsi="Times New Roman"/>
          <w:sz w:val="28"/>
          <w:szCs w:val="28"/>
        </w:rPr>
        <w:t>Керуючись статтями 44 – 46  Закону № 1697</w:t>
      </w:r>
      <w:r w:rsidRPr="00137F3B">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2B60628C" w14:textId="77777777" w:rsidR="000C24FC" w:rsidRPr="00137F3B" w:rsidRDefault="000C24FC">
      <w:pPr>
        <w:widowControl w:val="0"/>
        <w:pBdr>
          <w:bottom w:val="single" w:sz="12" w:space="12" w:color="FFFFFF"/>
        </w:pBdr>
        <w:spacing w:after="0" w:line="240" w:lineRule="auto"/>
        <w:ind w:firstLine="709"/>
        <w:jc w:val="both"/>
      </w:pPr>
    </w:p>
    <w:p w14:paraId="6D8E8825" w14:textId="77777777" w:rsidR="00136EB1" w:rsidRPr="00137F3B" w:rsidRDefault="00900900">
      <w:pPr>
        <w:widowControl w:val="0"/>
        <w:tabs>
          <w:tab w:val="left" w:pos="851"/>
        </w:tabs>
        <w:spacing w:after="240" w:line="240" w:lineRule="auto"/>
        <w:ind w:firstLine="567"/>
        <w:contextualSpacing/>
        <w:jc w:val="center"/>
        <w:rPr>
          <w:rFonts w:ascii="Times New Roman" w:hAnsi="Times New Roman"/>
          <w:b/>
          <w:sz w:val="28"/>
          <w:szCs w:val="28"/>
        </w:rPr>
      </w:pPr>
      <w:r w:rsidRPr="00137F3B">
        <w:rPr>
          <w:rFonts w:ascii="Times New Roman" w:hAnsi="Times New Roman"/>
          <w:b/>
          <w:sz w:val="28"/>
          <w:szCs w:val="28"/>
        </w:rPr>
        <w:t>ВИРІШИЛА:</w:t>
      </w:r>
    </w:p>
    <w:p w14:paraId="1009E170" w14:textId="77777777" w:rsidR="00136EB1" w:rsidRPr="00137F3B"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78BEB8D6" w14:textId="3966781B" w:rsidR="009602D1" w:rsidRDefault="00900900">
      <w:pPr>
        <w:widowControl w:val="0"/>
        <w:tabs>
          <w:tab w:val="left" w:pos="851"/>
        </w:tabs>
        <w:spacing w:after="0" w:line="240" w:lineRule="auto"/>
        <w:ind w:firstLine="567"/>
        <w:contextualSpacing/>
        <w:jc w:val="both"/>
        <w:rPr>
          <w:rFonts w:ascii="Times New Roman" w:hAnsi="Times New Roman"/>
          <w:sz w:val="28"/>
          <w:szCs w:val="28"/>
        </w:rPr>
      </w:pPr>
      <w:r w:rsidRPr="00A94B7A">
        <w:rPr>
          <w:rFonts w:ascii="Times New Roman" w:hAnsi="Times New Roman"/>
          <w:color w:val="000000" w:themeColor="text1"/>
          <w:sz w:val="28"/>
          <w:szCs w:val="28"/>
        </w:rPr>
        <w:t xml:space="preserve">Відмовити у відкритті дисциплінарного провадження стосовно </w:t>
      </w:r>
      <w:r w:rsidR="009602D1">
        <w:rPr>
          <w:rFonts w:ascii="Times New Roman" w:hAnsi="Times New Roman"/>
          <w:sz w:val="28"/>
          <w:szCs w:val="28"/>
        </w:rPr>
        <w:t xml:space="preserve">прокурора </w:t>
      </w:r>
      <w:r w:rsidR="009602D1">
        <w:rPr>
          <w:rFonts w:ascii="Times New Roman" w:hAnsi="Times New Roman"/>
          <w:sz w:val="28"/>
          <w:szCs w:val="28"/>
        </w:rPr>
        <w:lastRenderedPageBreak/>
        <w:t xml:space="preserve">Смілянської окружної прокуратури Черкаської області </w:t>
      </w:r>
      <w:proofErr w:type="spellStart"/>
      <w:r w:rsidR="009602D1">
        <w:rPr>
          <w:rFonts w:ascii="Times New Roman" w:hAnsi="Times New Roman"/>
          <w:sz w:val="28"/>
          <w:szCs w:val="28"/>
        </w:rPr>
        <w:t>Сільченко</w:t>
      </w:r>
      <w:proofErr w:type="spellEnd"/>
      <w:r w:rsidR="009602D1">
        <w:rPr>
          <w:rFonts w:ascii="Times New Roman" w:hAnsi="Times New Roman"/>
          <w:sz w:val="28"/>
          <w:szCs w:val="28"/>
        </w:rPr>
        <w:t xml:space="preserve"> Н</w:t>
      </w:r>
      <w:r w:rsidR="008125F4">
        <w:rPr>
          <w:rFonts w:ascii="Times New Roman" w:hAnsi="Times New Roman"/>
          <w:sz w:val="28"/>
          <w:szCs w:val="28"/>
        </w:rPr>
        <w:t>.М</w:t>
      </w:r>
      <w:r w:rsidR="009602D1">
        <w:rPr>
          <w:rFonts w:ascii="Times New Roman" w:hAnsi="Times New Roman"/>
          <w:sz w:val="28"/>
          <w:szCs w:val="28"/>
        </w:rPr>
        <w:t>.</w:t>
      </w:r>
    </w:p>
    <w:p w14:paraId="1ACA26FF" w14:textId="2830F1F3" w:rsidR="00136EB1" w:rsidRPr="00A94B7A" w:rsidRDefault="009602D1">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 xml:space="preserve"> </w:t>
      </w:r>
      <w:r w:rsidR="00900900" w:rsidRPr="00A94B7A">
        <w:rPr>
          <w:rFonts w:ascii="Times New Roman" w:hAnsi="Times New Roman"/>
          <w:color w:val="000000" w:themeColor="text1"/>
          <w:sz w:val="28"/>
          <w:szCs w:val="28"/>
        </w:rPr>
        <w:t>Копію рішення направити скаржнику та вищезгаданому прокурору.</w:t>
      </w:r>
    </w:p>
    <w:p w14:paraId="5846C48D" w14:textId="77777777" w:rsidR="00136EB1" w:rsidRPr="00137F3B"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137F3B" w:rsidRDefault="00136EB1">
      <w:pPr>
        <w:widowControl w:val="0"/>
        <w:tabs>
          <w:tab w:val="left" w:pos="851"/>
        </w:tabs>
        <w:spacing w:after="0" w:line="240" w:lineRule="auto"/>
        <w:contextualSpacing/>
        <w:jc w:val="both"/>
        <w:rPr>
          <w:rFonts w:ascii="Times New Roman" w:hAnsi="Times New Roman"/>
          <w:sz w:val="24"/>
          <w:szCs w:val="24"/>
        </w:rPr>
      </w:pPr>
    </w:p>
    <w:p w14:paraId="4B942E7E" w14:textId="0E4DDF02" w:rsidR="00136EB1" w:rsidRPr="00137F3B" w:rsidRDefault="00900900">
      <w:pPr>
        <w:widowControl w:val="0"/>
        <w:tabs>
          <w:tab w:val="left" w:pos="851"/>
        </w:tabs>
        <w:spacing w:after="0" w:line="240" w:lineRule="auto"/>
        <w:contextualSpacing/>
        <w:jc w:val="both"/>
      </w:pPr>
      <w:r w:rsidRPr="00137F3B">
        <w:rPr>
          <w:rFonts w:ascii="Times New Roman" w:hAnsi="Times New Roman"/>
          <w:b/>
          <w:sz w:val="28"/>
          <w:szCs w:val="28"/>
        </w:rPr>
        <w:t>Член Комісії</w:t>
      </w:r>
      <w:r w:rsidRPr="00137F3B">
        <w:rPr>
          <w:rFonts w:ascii="Times New Roman" w:hAnsi="Times New Roman"/>
          <w:b/>
          <w:sz w:val="28"/>
          <w:szCs w:val="28"/>
        </w:rPr>
        <w:tab/>
      </w:r>
      <w:r w:rsidRPr="00137F3B">
        <w:rPr>
          <w:rFonts w:ascii="Times New Roman" w:hAnsi="Times New Roman"/>
          <w:b/>
          <w:sz w:val="28"/>
          <w:szCs w:val="28"/>
        </w:rPr>
        <w:tab/>
        <w:t xml:space="preserve">         </w:t>
      </w:r>
      <w:r w:rsidRPr="00137F3B">
        <w:rPr>
          <w:rFonts w:ascii="Times New Roman" w:hAnsi="Times New Roman"/>
          <w:b/>
          <w:sz w:val="28"/>
          <w:szCs w:val="28"/>
        </w:rPr>
        <w:tab/>
        <w:t xml:space="preserve">          </w:t>
      </w:r>
      <w:r w:rsidRPr="00137F3B">
        <w:rPr>
          <w:rFonts w:ascii="Times New Roman" w:hAnsi="Times New Roman"/>
          <w:b/>
          <w:sz w:val="28"/>
          <w:szCs w:val="28"/>
        </w:rPr>
        <w:tab/>
      </w:r>
      <w:r w:rsidRPr="00137F3B">
        <w:rPr>
          <w:rFonts w:ascii="Times New Roman" w:hAnsi="Times New Roman"/>
          <w:b/>
          <w:sz w:val="28"/>
          <w:szCs w:val="28"/>
        </w:rPr>
        <w:tab/>
      </w:r>
      <w:r w:rsidRPr="00137F3B">
        <w:rPr>
          <w:rFonts w:ascii="Times New Roman" w:hAnsi="Times New Roman"/>
          <w:b/>
          <w:sz w:val="28"/>
          <w:szCs w:val="28"/>
        </w:rPr>
        <w:tab/>
        <w:t xml:space="preserve">               Євгенія МНИШЕНКО</w:t>
      </w:r>
    </w:p>
    <w:sectPr w:rsidR="00136EB1" w:rsidRPr="00137F3B" w:rsidSect="00D96A21">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81150" w14:textId="77777777" w:rsidR="00237A00" w:rsidRDefault="00237A00">
      <w:pPr>
        <w:spacing w:line="240" w:lineRule="auto"/>
      </w:pPr>
      <w:r>
        <w:separator/>
      </w:r>
    </w:p>
  </w:endnote>
  <w:endnote w:type="continuationSeparator" w:id="0">
    <w:p w14:paraId="1BD1B229" w14:textId="77777777" w:rsidR="00237A00" w:rsidRDefault="00237A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0A5F2" w14:textId="77777777" w:rsidR="00237A00" w:rsidRDefault="00237A00">
      <w:pPr>
        <w:spacing w:after="0"/>
      </w:pPr>
      <w:r>
        <w:separator/>
      </w:r>
    </w:p>
  </w:footnote>
  <w:footnote w:type="continuationSeparator" w:id="0">
    <w:p w14:paraId="3BB8CE80" w14:textId="77777777" w:rsidR="00237A00" w:rsidRDefault="00237A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52D6C020" w:rsidR="00136EB1" w:rsidRDefault="00900900">
        <w:pPr>
          <w:pStyle w:val="a6"/>
          <w:jc w:val="center"/>
        </w:pPr>
        <w:r>
          <w:fldChar w:fldCharType="begin"/>
        </w:r>
        <w:r>
          <w:instrText>PAGE   \* MERGEFORMAT</w:instrText>
        </w:r>
        <w:r>
          <w:fldChar w:fldCharType="separate"/>
        </w:r>
        <w:r w:rsidR="005379C1">
          <w:rPr>
            <w:noProof/>
          </w:rPr>
          <w:t>5</w:t>
        </w:r>
        <w:r>
          <w:fldChar w:fldCharType="end"/>
        </w:r>
      </w:p>
    </w:sdtContent>
  </w:sdt>
  <w:p w14:paraId="151EC2D2" w14:textId="77777777" w:rsidR="00136EB1" w:rsidRDefault="00136EB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3652B"/>
    <w:rsid w:val="00042A08"/>
    <w:rsid w:val="00042B7D"/>
    <w:rsid w:val="00042CEA"/>
    <w:rsid w:val="0005367E"/>
    <w:rsid w:val="000556CC"/>
    <w:rsid w:val="00073970"/>
    <w:rsid w:val="000742F2"/>
    <w:rsid w:val="00085759"/>
    <w:rsid w:val="000C24FC"/>
    <w:rsid w:val="000D67B3"/>
    <w:rsid w:val="000F3A94"/>
    <w:rsid w:val="0011289E"/>
    <w:rsid w:val="00120324"/>
    <w:rsid w:val="00136EB1"/>
    <w:rsid w:val="00137F3B"/>
    <w:rsid w:val="00186A38"/>
    <w:rsid w:val="001A0CBE"/>
    <w:rsid w:val="001A479A"/>
    <w:rsid w:val="001B06F0"/>
    <w:rsid w:val="001C5F16"/>
    <w:rsid w:val="001D542A"/>
    <w:rsid w:val="001E3915"/>
    <w:rsid w:val="00200176"/>
    <w:rsid w:val="0021745E"/>
    <w:rsid w:val="00237A00"/>
    <w:rsid w:val="002513E1"/>
    <w:rsid w:val="00256000"/>
    <w:rsid w:val="002759DA"/>
    <w:rsid w:val="0027629E"/>
    <w:rsid w:val="00287F23"/>
    <w:rsid w:val="00290226"/>
    <w:rsid w:val="002A2F72"/>
    <w:rsid w:val="00310BF7"/>
    <w:rsid w:val="0032710C"/>
    <w:rsid w:val="00327793"/>
    <w:rsid w:val="00351DDA"/>
    <w:rsid w:val="003579C9"/>
    <w:rsid w:val="00377FA1"/>
    <w:rsid w:val="00391AEB"/>
    <w:rsid w:val="003A5A0B"/>
    <w:rsid w:val="003C6C4E"/>
    <w:rsid w:val="003E75C2"/>
    <w:rsid w:val="00425286"/>
    <w:rsid w:val="004271C5"/>
    <w:rsid w:val="00453412"/>
    <w:rsid w:val="00466FD2"/>
    <w:rsid w:val="004714E4"/>
    <w:rsid w:val="004719BD"/>
    <w:rsid w:val="00477934"/>
    <w:rsid w:val="004A581F"/>
    <w:rsid w:val="004C7CE6"/>
    <w:rsid w:val="0052788A"/>
    <w:rsid w:val="005379C1"/>
    <w:rsid w:val="00541BE2"/>
    <w:rsid w:val="00553607"/>
    <w:rsid w:val="00581F18"/>
    <w:rsid w:val="005D7662"/>
    <w:rsid w:val="005D7867"/>
    <w:rsid w:val="005E2324"/>
    <w:rsid w:val="00601DA7"/>
    <w:rsid w:val="00605A95"/>
    <w:rsid w:val="00614128"/>
    <w:rsid w:val="00614700"/>
    <w:rsid w:val="006225E3"/>
    <w:rsid w:val="00626870"/>
    <w:rsid w:val="00627A93"/>
    <w:rsid w:val="00637204"/>
    <w:rsid w:val="00643FB6"/>
    <w:rsid w:val="00650806"/>
    <w:rsid w:val="00651EDE"/>
    <w:rsid w:val="006649F0"/>
    <w:rsid w:val="006877E8"/>
    <w:rsid w:val="006A0C9B"/>
    <w:rsid w:val="006B3F74"/>
    <w:rsid w:val="006C5480"/>
    <w:rsid w:val="006D0317"/>
    <w:rsid w:val="00700E34"/>
    <w:rsid w:val="007025C6"/>
    <w:rsid w:val="00716E10"/>
    <w:rsid w:val="00723950"/>
    <w:rsid w:val="007270C1"/>
    <w:rsid w:val="00747183"/>
    <w:rsid w:val="007509C9"/>
    <w:rsid w:val="00761472"/>
    <w:rsid w:val="00774C36"/>
    <w:rsid w:val="007B60F0"/>
    <w:rsid w:val="007C3CA2"/>
    <w:rsid w:val="007E1616"/>
    <w:rsid w:val="007E4861"/>
    <w:rsid w:val="007F3358"/>
    <w:rsid w:val="007F3E6F"/>
    <w:rsid w:val="00803C7A"/>
    <w:rsid w:val="008125F4"/>
    <w:rsid w:val="00834D11"/>
    <w:rsid w:val="00864870"/>
    <w:rsid w:val="00885630"/>
    <w:rsid w:val="008C15C4"/>
    <w:rsid w:val="008C2B80"/>
    <w:rsid w:val="008C2E7E"/>
    <w:rsid w:val="008E4740"/>
    <w:rsid w:val="00900900"/>
    <w:rsid w:val="00943B09"/>
    <w:rsid w:val="00953C63"/>
    <w:rsid w:val="00953D39"/>
    <w:rsid w:val="009602D1"/>
    <w:rsid w:val="009632D6"/>
    <w:rsid w:val="00966F2E"/>
    <w:rsid w:val="00967D53"/>
    <w:rsid w:val="009768E5"/>
    <w:rsid w:val="009B262D"/>
    <w:rsid w:val="009B5339"/>
    <w:rsid w:val="009C7388"/>
    <w:rsid w:val="009E1249"/>
    <w:rsid w:val="009E74AA"/>
    <w:rsid w:val="009F031B"/>
    <w:rsid w:val="009F588E"/>
    <w:rsid w:val="00A21892"/>
    <w:rsid w:val="00A21B5C"/>
    <w:rsid w:val="00A23D36"/>
    <w:rsid w:val="00A27434"/>
    <w:rsid w:val="00A41D4B"/>
    <w:rsid w:val="00A525BE"/>
    <w:rsid w:val="00A5619B"/>
    <w:rsid w:val="00A5719D"/>
    <w:rsid w:val="00A6332C"/>
    <w:rsid w:val="00A7269B"/>
    <w:rsid w:val="00A9229B"/>
    <w:rsid w:val="00A94B7A"/>
    <w:rsid w:val="00AA5BE3"/>
    <w:rsid w:val="00AC3838"/>
    <w:rsid w:val="00AD0298"/>
    <w:rsid w:val="00AE09A1"/>
    <w:rsid w:val="00AF39DA"/>
    <w:rsid w:val="00B0305B"/>
    <w:rsid w:val="00B03CED"/>
    <w:rsid w:val="00B16FDF"/>
    <w:rsid w:val="00B200EC"/>
    <w:rsid w:val="00B25F98"/>
    <w:rsid w:val="00B3035E"/>
    <w:rsid w:val="00B30F45"/>
    <w:rsid w:val="00B34250"/>
    <w:rsid w:val="00B56772"/>
    <w:rsid w:val="00B66FB2"/>
    <w:rsid w:val="00B7363C"/>
    <w:rsid w:val="00B948FA"/>
    <w:rsid w:val="00B9749C"/>
    <w:rsid w:val="00B9779B"/>
    <w:rsid w:val="00BB3969"/>
    <w:rsid w:val="00BB7292"/>
    <w:rsid w:val="00BF2880"/>
    <w:rsid w:val="00BF3E99"/>
    <w:rsid w:val="00C11AF4"/>
    <w:rsid w:val="00C12258"/>
    <w:rsid w:val="00C24C50"/>
    <w:rsid w:val="00C26935"/>
    <w:rsid w:val="00C27321"/>
    <w:rsid w:val="00C27FF5"/>
    <w:rsid w:val="00C37763"/>
    <w:rsid w:val="00C467A1"/>
    <w:rsid w:val="00C54C40"/>
    <w:rsid w:val="00C56E77"/>
    <w:rsid w:val="00C62000"/>
    <w:rsid w:val="00C721C0"/>
    <w:rsid w:val="00C86F8D"/>
    <w:rsid w:val="00C877A3"/>
    <w:rsid w:val="00C879FE"/>
    <w:rsid w:val="00C9142F"/>
    <w:rsid w:val="00C922F1"/>
    <w:rsid w:val="00C94C6F"/>
    <w:rsid w:val="00C94E3A"/>
    <w:rsid w:val="00C95BCF"/>
    <w:rsid w:val="00CB1548"/>
    <w:rsid w:val="00CB68AB"/>
    <w:rsid w:val="00CB6F82"/>
    <w:rsid w:val="00CC6487"/>
    <w:rsid w:val="00CD10F0"/>
    <w:rsid w:val="00CD1AAA"/>
    <w:rsid w:val="00CD43AB"/>
    <w:rsid w:val="00D2229C"/>
    <w:rsid w:val="00D24B12"/>
    <w:rsid w:val="00D52174"/>
    <w:rsid w:val="00D61736"/>
    <w:rsid w:val="00D84DF1"/>
    <w:rsid w:val="00D957AB"/>
    <w:rsid w:val="00D96A21"/>
    <w:rsid w:val="00DA3EC7"/>
    <w:rsid w:val="00DB35A2"/>
    <w:rsid w:val="00DB775C"/>
    <w:rsid w:val="00DC2B55"/>
    <w:rsid w:val="00DD7818"/>
    <w:rsid w:val="00DE045A"/>
    <w:rsid w:val="00DF7532"/>
    <w:rsid w:val="00E111B4"/>
    <w:rsid w:val="00E24E5B"/>
    <w:rsid w:val="00E2546E"/>
    <w:rsid w:val="00E36A7E"/>
    <w:rsid w:val="00E6645A"/>
    <w:rsid w:val="00E76DA6"/>
    <w:rsid w:val="00E9753C"/>
    <w:rsid w:val="00EA36BC"/>
    <w:rsid w:val="00EB08EA"/>
    <w:rsid w:val="00EC3332"/>
    <w:rsid w:val="00EC655C"/>
    <w:rsid w:val="00EC7A01"/>
    <w:rsid w:val="00F23569"/>
    <w:rsid w:val="00F31729"/>
    <w:rsid w:val="00F43BBC"/>
    <w:rsid w:val="00FA2FED"/>
    <w:rsid w:val="00FA4C07"/>
    <w:rsid w:val="00FB1F30"/>
    <w:rsid w:val="00FC2AC4"/>
    <w:rsid w:val="00FC58CB"/>
    <w:rsid w:val="00FD307E"/>
    <w:rsid w:val="00FD72D6"/>
    <w:rsid w:val="00FE50DF"/>
    <w:rsid w:val="00FF1951"/>
    <w:rsid w:val="00FF326F"/>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semiHidden/>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apple-converted-space">
    <w:name w:val="apple-converted-space"/>
    <w:basedOn w:val="a0"/>
    <w:rsid w:val="00DC2B55"/>
  </w:style>
  <w:style w:type="paragraph" w:styleId="aa">
    <w:name w:val="Normal (Web)"/>
    <w:basedOn w:val="a"/>
    <w:uiPriority w:val="99"/>
    <w:unhideWhenUsed/>
    <w:rsid w:val="00E9753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1697-18" TargetMode="Externa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6D94C-14C6-4DBF-BFD7-6F3D5A852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8256</Words>
  <Characters>4706</Characters>
  <DocSecurity>0</DocSecurity>
  <Lines>39</Lines>
  <Paragraphs>25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2026-04-20T14:38:00Z</cp:lastPrinted>
  <dcterms:created xsi:type="dcterms:W3CDTF">2026-04-20T12:44:00Z</dcterms:created>
  <dcterms:modified xsi:type="dcterms:W3CDTF">2026-04-27T06:08:00Z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2025-10-14T06:06:23Z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479747f1-eee0-4572-b4c4-734c0dc2402f</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