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727B" w14:textId="77777777" w:rsidR="00C021E4" w:rsidRPr="00C021E4" w:rsidRDefault="00C021E4" w:rsidP="00C021E4">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6"/>
          <w:szCs w:val="20"/>
          <w:lang w:eastAsia="ru-RU"/>
          <w14:ligatures w14:val="none"/>
        </w:rPr>
      </w:pPr>
      <w:r w:rsidRPr="00C021E4">
        <w:rPr>
          <w:rFonts w:ascii="Times New Roman" w:eastAsia="Times New Roman" w:hAnsi="Times New Roman" w:cs="Times New Roman"/>
          <w:noProof/>
          <w:color w:val="000000"/>
          <w:kern w:val="0"/>
          <w:sz w:val="19"/>
          <w:szCs w:val="20"/>
          <w:lang w:val="ru-RU" w:eastAsia="ru-RU"/>
          <w14:ligatures w14:val="none"/>
        </w:rPr>
        <w:drawing>
          <wp:anchor distT="0" distB="0" distL="114300" distR="114300" simplePos="0" relativeHeight="251659264" behindDoc="0" locked="0" layoutInCell="1" allowOverlap="1" wp14:anchorId="7DC29657" wp14:editId="2D0E8D81">
            <wp:simplePos x="0" y="0"/>
            <wp:positionH relativeFrom="margin">
              <wp:align>center</wp:align>
            </wp:positionH>
            <wp:positionV relativeFrom="paragraph">
              <wp:posOffset>0</wp:posOffset>
            </wp:positionV>
            <wp:extent cx="437515" cy="612140"/>
            <wp:effectExtent l="0" t="0" r="635" b="0"/>
            <wp:wrapSquare wrapText="bothSides"/>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anchor>
        </w:drawing>
      </w:r>
      <w:r w:rsidRPr="00C021E4">
        <w:rPr>
          <w:rFonts w:ascii="Times New Roman" w:eastAsia="Times New Roman" w:hAnsi="Times New Roman" w:cs="Times New Roman"/>
          <w:color w:val="000000"/>
          <w:kern w:val="0"/>
          <w:sz w:val="26"/>
          <w:szCs w:val="20"/>
          <w:lang w:eastAsia="ru-RU"/>
          <w14:ligatures w14:val="none"/>
        </w:rPr>
        <w:br w:type="textWrapping" w:clear="all"/>
      </w:r>
    </w:p>
    <w:p w14:paraId="05A28CB0" w14:textId="77777777" w:rsidR="00C021E4" w:rsidRPr="00C021E4" w:rsidRDefault="00C021E4" w:rsidP="00C021E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47FBF1A9" w14:textId="77777777" w:rsidR="00C021E4" w:rsidRPr="00C021E4" w:rsidRDefault="00C021E4" w:rsidP="00C021E4">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C021E4">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C021E4">
        <w:rPr>
          <w:rFonts w:ascii="Times New Roman" w:eastAsia="Times New Roman" w:hAnsi="Times New Roman" w:cs="Times New Roman"/>
          <w:bCs/>
          <w:color w:val="000000"/>
          <w:kern w:val="28"/>
          <w:sz w:val="36"/>
          <w:szCs w:val="32"/>
          <w:lang w:eastAsia="ru-RU"/>
          <w14:ligatures w14:val="none"/>
        </w:rPr>
        <w:br/>
        <w:t>КОМІСІЯ ПРОКУРОРІВ</w:t>
      </w:r>
    </w:p>
    <w:p w14:paraId="2772C34D" w14:textId="77777777" w:rsidR="00C021E4" w:rsidRPr="00C021E4" w:rsidRDefault="00C021E4" w:rsidP="00C021E4">
      <w:pPr>
        <w:spacing w:after="0" w:line="240" w:lineRule="auto"/>
        <w:rPr>
          <w:rFonts w:ascii="Times New Roman" w:eastAsia="Times New Roman" w:hAnsi="Times New Roman" w:cs="Times New Roman"/>
          <w:color w:val="000000"/>
          <w:kern w:val="28"/>
          <w:sz w:val="28"/>
          <w:szCs w:val="28"/>
          <w:lang w:eastAsia="uk-UA"/>
          <w14:ligatures w14:val="none"/>
        </w:rPr>
      </w:pPr>
    </w:p>
    <w:p w14:paraId="78BB31D1" w14:textId="77777777" w:rsidR="00C021E4" w:rsidRPr="00C021E4" w:rsidRDefault="00C021E4" w:rsidP="00C021E4">
      <w:pPr>
        <w:spacing w:after="0" w:line="240" w:lineRule="auto"/>
        <w:rPr>
          <w:rFonts w:ascii="Times New Roman" w:eastAsia="Times New Roman" w:hAnsi="Times New Roman" w:cs="Times New Roman"/>
          <w:color w:val="000000"/>
          <w:kern w:val="28"/>
          <w:sz w:val="28"/>
          <w:szCs w:val="28"/>
          <w:lang w:eastAsia="uk-UA"/>
          <w14:ligatures w14:val="none"/>
        </w:rPr>
      </w:pPr>
    </w:p>
    <w:p w14:paraId="40731EC1" w14:textId="77777777" w:rsidR="00C021E4" w:rsidRPr="00C021E4" w:rsidRDefault="00C021E4" w:rsidP="00C021E4">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C021E4">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C021E4">
        <w:rPr>
          <w:rFonts w:ascii="Times New Roman" w:eastAsia="Times New Roman" w:hAnsi="Times New Roman" w:cs="Times New Roman"/>
          <w:b/>
          <w:color w:val="000000"/>
          <w:kern w:val="28"/>
          <w:sz w:val="28"/>
          <w:szCs w:val="28"/>
          <w:lang w:eastAsia="uk-UA"/>
          <w14:ligatures w14:val="none"/>
        </w:rPr>
        <w:t>Н</w:t>
      </w:r>
      <w:proofErr w:type="spellEnd"/>
      <w:r w:rsidRPr="00C021E4">
        <w:rPr>
          <w:rFonts w:ascii="Times New Roman" w:eastAsia="Times New Roman" w:hAnsi="Times New Roman" w:cs="Times New Roman"/>
          <w:b/>
          <w:color w:val="000000"/>
          <w:kern w:val="28"/>
          <w:sz w:val="28"/>
          <w:szCs w:val="28"/>
          <w:lang w:eastAsia="uk-UA"/>
          <w14:ligatures w14:val="none"/>
        </w:rPr>
        <w:t xml:space="preserve"> Я</w:t>
      </w:r>
    </w:p>
    <w:p w14:paraId="1B6FA776" w14:textId="77777777" w:rsidR="00C021E4" w:rsidRPr="00C021E4" w:rsidRDefault="00C021E4" w:rsidP="00C021E4">
      <w:pPr>
        <w:spacing w:after="0" w:line="240" w:lineRule="auto"/>
        <w:jc w:val="center"/>
        <w:rPr>
          <w:rFonts w:ascii="Times New Roman" w:eastAsia="Times New Roman" w:hAnsi="Times New Roman" w:cs="Times New Roman"/>
          <w:b/>
          <w:color w:val="000000"/>
          <w:kern w:val="28"/>
          <w:sz w:val="28"/>
          <w:szCs w:val="28"/>
          <w:lang w:eastAsia="uk-UA"/>
          <w14:ligatures w14:val="none"/>
        </w:rPr>
      </w:pPr>
    </w:p>
    <w:p w14:paraId="25780913" w14:textId="77777777" w:rsidR="00C021E4" w:rsidRPr="00C021E4" w:rsidRDefault="00C021E4" w:rsidP="00C021E4">
      <w:pPr>
        <w:spacing w:after="0" w:line="240" w:lineRule="auto"/>
        <w:jc w:val="center"/>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C021E4" w:rsidRPr="00C021E4" w14:paraId="21E5A783" w14:textId="77777777" w:rsidTr="00316668">
        <w:trPr>
          <w:trHeight w:val="460"/>
        </w:trPr>
        <w:tc>
          <w:tcPr>
            <w:tcW w:w="1765" w:type="pct"/>
            <w:hideMark/>
          </w:tcPr>
          <w:p w14:paraId="0900E204" w14:textId="77777777" w:rsidR="00C021E4" w:rsidRPr="00C021E4" w:rsidRDefault="00C021E4" w:rsidP="00C021E4">
            <w:pPr>
              <w:spacing w:after="0" w:line="240" w:lineRule="auto"/>
              <w:jc w:val="both"/>
              <w:rPr>
                <w:rFonts w:ascii="Times New Roman" w:eastAsia="Times New Roman" w:hAnsi="Times New Roman" w:cs="Times New Roman"/>
                <w:b/>
                <w:color w:val="000000"/>
                <w:sz w:val="28"/>
                <w:lang w:eastAsia="ru-RU"/>
              </w:rPr>
            </w:pPr>
            <w:r w:rsidRPr="00C021E4">
              <w:rPr>
                <w:rFonts w:ascii="Times New Roman" w:eastAsia="Times New Roman" w:hAnsi="Times New Roman" w:cs="Times New Roman"/>
                <w:b/>
                <w:color w:val="000000"/>
                <w:sz w:val="28"/>
                <w:lang w:eastAsia="ru-RU"/>
              </w:rPr>
              <w:t>06 квітня 2026 року</w:t>
            </w:r>
          </w:p>
        </w:tc>
        <w:tc>
          <w:tcPr>
            <w:tcW w:w="1471" w:type="pct"/>
            <w:hideMark/>
          </w:tcPr>
          <w:p w14:paraId="01EB6B34" w14:textId="77777777" w:rsidR="00C021E4" w:rsidRPr="00C021E4" w:rsidRDefault="00C021E4" w:rsidP="00C021E4">
            <w:pPr>
              <w:spacing w:after="0" w:line="240" w:lineRule="auto"/>
              <w:jc w:val="center"/>
              <w:rPr>
                <w:rFonts w:ascii="Times New Roman" w:eastAsia="Times New Roman" w:hAnsi="Times New Roman" w:cs="Times New Roman"/>
                <w:b/>
                <w:color w:val="000000"/>
                <w:sz w:val="28"/>
                <w:lang w:eastAsia="ru-RU"/>
              </w:rPr>
            </w:pPr>
            <w:r w:rsidRPr="00C021E4">
              <w:rPr>
                <w:rFonts w:ascii="Times New Roman" w:eastAsia="Times New Roman" w:hAnsi="Times New Roman" w:cs="Times New Roman"/>
                <w:b/>
                <w:color w:val="000000"/>
                <w:sz w:val="28"/>
                <w:lang w:eastAsia="ru-RU"/>
              </w:rPr>
              <w:t>Київ</w:t>
            </w:r>
          </w:p>
        </w:tc>
        <w:tc>
          <w:tcPr>
            <w:tcW w:w="1764" w:type="pct"/>
            <w:hideMark/>
          </w:tcPr>
          <w:p w14:paraId="3F7C62C3" w14:textId="77777777" w:rsidR="00C021E4" w:rsidRPr="00C021E4" w:rsidRDefault="00C021E4" w:rsidP="00C021E4">
            <w:pPr>
              <w:spacing w:after="0" w:line="240" w:lineRule="auto"/>
              <w:ind w:firstLine="567"/>
              <w:jc w:val="right"/>
              <w:rPr>
                <w:rFonts w:ascii="Times New Roman" w:eastAsia="Times New Roman" w:hAnsi="Times New Roman" w:cs="Times New Roman"/>
                <w:b/>
                <w:color w:val="000000"/>
                <w:sz w:val="28"/>
                <w:lang w:eastAsia="ru-RU"/>
              </w:rPr>
            </w:pPr>
            <w:r w:rsidRPr="00C021E4">
              <w:rPr>
                <w:rFonts w:ascii="Times New Roman" w:eastAsia="Times New Roman" w:hAnsi="Times New Roman" w:cs="Times New Roman"/>
                <w:b/>
                <w:color w:val="000000"/>
                <w:sz w:val="28"/>
                <w:lang w:eastAsia="ru-RU"/>
              </w:rPr>
              <w:t xml:space="preserve">            № 292дс-26</w:t>
            </w:r>
          </w:p>
        </w:tc>
      </w:tr>
    </w:tbl>
    <w:p w14:paraId="025820D0" w14:textId="77777777" w:rsidR="00C021E4" w:rsidRPr="00C021E4" w:rsidRDefault="00C021E4" w:rsidP="00C021E4">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09EF8556" w14:textId="77777777" w:rsidR="00C021E4" w:rsidRPr="00C021E4" w:rsidRDefault="00C021E4" w:rsidP="00C021E4">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C021E4">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44DAE972" w14:textId="77777777" w:rsidR="00C021E4" w:rsidRPr="00C021E4" w:rsidRDefault="00C021E4" w:rsidP="00C021E4">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C021E4">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1D3A838A" w14:textId="77777777" w:rsidR="00C021E4" w:rsidRPr="00C021E4" w:rsidRDefault="00C021E4" w:rsidP="00C021E4">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68D4F41C" w14:textId="2187A477" w:rsidR="00C021E4" w:rsidRPr="00C021E4" w:rsidRDefault="00C021E4" w:rsidP="00C021E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C021E4">
        <w:rPr>
          <w:rFonts w:ascii="Times New Roman" w:eastAsia="Calibri" w:hAnsi="Times New Roman" w:cs="Times New Roman"/>
          <w:kern w:val="0"/>
          <w:sz w:val="28"/>
          <w:szCs w:val="28"/>
          <w14:ligatures w14:val="none"/>
        </w:rPr>
        <w:t>Радзівон</w:t>
      </w:r>
      <w:proofErr w:type="spellEnd"/>
      <w:r w:rsidRPr="00C021E4">
        <w:rPr>
          <w:rFonts w:ascii="Times New Roman" w:eastAsia="Calibri" w:hAnsi="Times New Roman" w:cs="Times New Roman"/>
          <w:kern w:val="0"/>
          <w:sz w:val="28"/>
          <w:szCs w:val="28"/>
          <w14:ligatures w14:val="none"/>
        </w:rPr>
        <w:t xml:space="preserve"> М.О., </w:t>
      </w:r>
      <w:r w:rsidRPr="00C021E4">
        <w:rPr>
          <w:rFonts w:ascii="Times New Roman" w:eastAsia="Calibri" w:hAnsi="Times New Roman" w:cs="Times New Roman"/>
          <w:color w:val="000000"/>
          <w:kern w:val="0"/>
          <w:sz w:val="28"/>
          <w:szCs w:val="28"/>
          <w14:ligatures w14:val="none"/>
        </w:rPr>
        <w:t xml:space="preserve">розглянувши дисциплінарну </w:t>
      </w:r>
      <w:bookmarkStart w:id="0" w:name="_Hlk124933696"/>
      <w:r w:rsidRPr="00C021E4">
        <w:rPr>
          <w:rFonts w:ascii="Times New Roman" w:eastAsia="Calibri" w:hAnsi="Times New Roman" w:cs="Times New Roman"/>
          <w:color w:val="000000"/>
          <w:kern w:val="0"/>
          <w:sz w:val="28"/>
          <w:szCs w:val="28"/>
          <w14:ligatures w14:val="none"/>
        </w:rPr>
        <w:t xml:space="preserve">скаргу </w:t>
      </w:r>
      <w:bookmarkStart w:id="1" w:name="_Hlk136879804"/>
      <w:bookmarkEnd w:id="0"/>
      <w:r>
        <w:rPr>
          <w:rFonts w:ascii="Times New Roman" w:eastAsia="Calibri" w:hAnsi="Times New Roman" w:cs="Times New Roman"/>
          <w:color w:val="000000"/>
          <w:kern w:val="0"/>
          <w:sz w:val="28"/>
          <w:szCs w:val="28"/>
          <w14:ligatures w14:val="none"/>
        </w:rPr>
        <w:t>Особа 1</w:t>
      </w:r>
      <w:r w:rsidRPr="00C021E4">
        <w:rPr>
          <w:rFonts w:ascii="Times New Roman" w:eastAsia="Calibri" w:hAnsi="Times New Roman" w:cs="Times New Roman"/>
          <w:color w:val="000000"/>
          <w:kern w:val="0"/>
          <w:sz w:val="28"/>
          <w:szCs w:val="28"/>
          <w14:ligatures w14:val="none"/>
        </w:rPr>
        <w:t xml:space="preserve"> (далі – скаржник, </w:t>
      </w:r>
      <w:r>
        <w:rPr>
          <w:rFonts w:ascii="Times New Roman" w:eastAsia="Calibri" w:hAnsi="Times New Roman" w:cs="Times New Roman"/>
          <w:color w:val="000000"/>
          <w:kern w:val="0"/>
          <w:sz w:val="28"/>
          <w:szCs w:val="28"/>
          <w14:ligatures w14:val="none"/>
        </w:rPr>
        <w:t>Особа 1</w:t>
      </w:r>
      <w:r w:rsidRPr="00C021E4">
        <w:rPr>
          <w:rFonts w:ascii="Times New Roman" w:eastAsia="Calibri" w:hAnsi="Times New Roman" w:cs="Times New Roman"/>
          <w:color w:val="000000"/>
          <w:kern w:val="0"/>
          <w:sz w:val="28"/>
          <w:szCs w:val="28"/>
          <w14:ligatures w14:val="none"/>
        </w:rPr>
        <w:t xml:space="preserve">) </w:t>
      </w:r>
      <w:bookmarkEnd w:id="1"/>
      <w:r w:rsidRPr="00C021E4">
        <w:rPr>
          <w:rFonts w:ascii="Times New Roman" w:eastAsia="Calibri" w:hAnsi="Times New Roman" w:cs="Times New Roman"/>
          <w:color w:val="000000"/>
          <w:kern w:val="0"/>
          <w:sz w:val="28"/>
          <w:szCs w:val="28"/>
          <w14:ligatures w14:val="none"/>
        </w:rPr>
        <w:t>стосовно прокурора відділу Донецької обласної прокуратури Федоренка Антона Сергійовича (далі – прокурор, Федоренко А.С.),</w:t>
      </w:r>
    </w:p>
    <w:p w14:paraId="4CA5D21A" w14:textId="77777777" w:rsidR="00C021E4" w:rsidRPr="00C021E4" w:rsidRDefault="00C021E4" w:rsidP="00C021E4">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07A19EC" w14:textId="77777777" w:rsidR="00C021E4" w:rsidRPr="00C021E4" w:rsidRDefault="00C021E4" w:rsidP="00C021E4">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C021E4">
        <w:rPr>
          <w:rFonts w:ascii="Times New Roman" w:eastAsia="Calibri" w:hAnsi="Times New Roman" w:cs="Times New Roman"/>
          <w:b/>
          <w:noProof/>
          <w:color w:val="000000"/>
          <w:kern w:val="0"/>
          <w:sz w:val="28"/>
          <w:szCs w:val="28"/>
          <w:lang w:eastAsia="uk-UA"/>
          <w14:ligatures w14:val="none"/>
        </w:rPr>
        <w:t>УСТАНОВИВ:</w:t>
      </w:r>
    </w:p>
    <w:p w14:paraId="37412A7B" w14:textId="77777777" w:rsidR="00C021E4" w:rsidRPr="00C021E4" w:rsidRDefault="00C021E4" w:rsidP="00C021E4">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5A078FEB" w14:textId="77777777" w:rsidR="00C021E4" w:rsidRPr="00C021E4" w:rsidRDefault="00C021E4" w:rsidP="00C021E4">
      <w:pPr>
        <w:widowControl w:val="0"/>
        <w:numPr>
          <w:ilvl w:val="0"/>
          <w:numId w:val="1"/>
        </w:numPr>
        <w:tabs>
          <w:tab w:val="left" w:pos="851"/>
          <w:tab w:val="left" w:pos="993"/>
        </w:tabs>
        <w:spacing w:after="0" w:line="240" w:lineRule="auto"/>
        <w:ind w:firstLine="567"/>
        <w:contextualSpacing/>
        <w:jc w:val="both"/>
        <w:rPr>
          <w:rFonts w:ascii="Times New Roman" w:eastAsia="Calibri" w:hAnsi="Times New Roman" w:cs="Times New Roman"/>
          <w:b/>
          <w:color w:val="000000"/>
          <w:kern w:val="0"/>
          <w:sz w:val="28"/>
          <w:szCs w:val="28"/>
          <w14:ligatures w14:val="none"/>
        </w:rPr>
      </w:pPr>
      <w:r w:rsidRPr="00C021E4">
        <w:rPr>
          <w:rFonts w:ascii="Times New Roman" w:eastAsia="Calibri" w:hAnsi="Times New Roman" w:cs="Times New Roman"/>
          <w:b/>
          <w:color w:val="000000"/>
          <w:kern w:val="0"/>
          <w:sz w:val="28"/>
          <w:szCs w:val="28"/>
          <w14:ligatures w14:val="none"/>
        </w:rPr>
        <w:t>Інформація про зміст скарги</w:t>
      </w:r>
    </w:p>
    <w:p w14:paraId="6F28FF0A" w14:textId="77777777" w:rsidR="00C021E4" w:rsidRPr="00C021E4" w:rsidRDefault="00C021E4" w:rsidP="00C021E4">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12CD0637" w14:textId="23F41714" w:rsidR="00C021E4" w:rsidRPr="00C021E4" w:rsidRDefault="00C021E4" w:rsidP="00C021E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sidRPr="00C021E4">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прокурором Федоренком А.С.</w:t>
      </w:r>
    </w:p>
    <w:p w14:paraId="5E742EE4" w14:textId="77777777" w:rsidR="00C021E4" w:rsidRPr="00C021E4" w:rsidRDefault="00C021E4" w:rsidP="00C021E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C021E4">
        <w:rPr>
          <w:rFonts w:ascii="Times New Roman" w:eastAsia="Calibri" w:hAnsi="Times New Roman" w:cs="Times New Roman"/>
          <w:color w:val="000000"/>
          <w:kern w:val="0"/>
          <w:sz w:val="28"/>
          <w:szCs w:val="28"/>
          <w14:ligatures w14:val="none"/>
        </w:rPr>
        <w:t>розподілено</w:t>
      </w:r>
      <w:proofErr w:type="spellEnd"/>
      <w:r w:rsidRPr="00C021E4">
        <w:rPr>
          <w:rFonts w:ascii="Times New Roman" w:eastAsia="Calibri" w:hAnsi="Times New Roman" w:cs="Times New Roman"/>
          <w:color w:val="000000"/>
          <w:kern w:val="0"/>
          <w:sz w:val="28"/>
          <w:szCs w:val="28"/>
          <w14:ligatures w14:val="none"/>
        </w:rPr>
        <w:t xml:space="preserve"> мені (протокол розподілу від 31 березня 2026 року). </w:t>
      </w:r>
    </w:p>
    <w:p w14:paraId="2A37C289" w14:textId="53E02F07" w:rsidR="00C021E4" w:rsidRPr="00C021E4" w:rsidRDefault="00C021E4" w:rsidP="00C021E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Автор скарги зазначив, що він є обвинуваченим у судовій справі </w:t>
      </w:r>
      <w:r w:rsidRPr="00C021E4">
        <w:rPr>
          <w:rFonts w:ascii="Times New Roman" w:eastAsia="Calibri" w:hAnsi="Times New Roman" w:cs="Times New Roman"/>
          <w:color w:val="000000"/>
          <w:kern w:val="0"/>
          <w:sz w:val="28"/>
          <w:szCs w:val="28"/>
          <w14:ligatures w14:val="none"/>
        </w:rPr>
        <w:br/>
        <w:t xml:space="preserve">№ </w:t>
      </w:r>
      <w:r>
        <w:rPr>
          <w:rFonts w:ascii="Times New Roman" w:eastAsia="Calibri" w:hAnsi="Times New Roman" w:cs="Times New Roman"/>
          <w:color w:val="000000"/>
          <w:kern w:val="0"/>
          <w:sz w:val="28"/>
          <w:szCs w:val="28"/>
          <w14:ligatures w14:val="none"/>
        </w:rPr>
        <w:t>(конфіденційна інформація)</w:t>
      </w:r>
      <w:r w:rsidRPr="00C021E4">
        <w:rPr>
          <w:rFonts w:ascii="Times New Roman" w:eastAsia="Calibri" w:hAnsi="Times New Roman" w:cs="Times New Roman"/>
          <w:color w:val="000000"/>
          <w:kern w:val="0"/>
          <w:sz w:val="28"/>
          <w:szCs w:val="28"/>
          <w14:ligatures w14:val="none"/>
        </w:rPr>
        <w:t xml:space="preserve">, публічне обвинувачення в якій здійснює прокурор </w:t>
      </w:r>
      <w:r w:rsidRPr="00C021E4">
        <w:rPr>
          <w:rFonts w:ascii="Times New Roman" w:eastAsia="Calibri" w:hAnsi="Times New Roman" w:cs="Times New Roman"/>
          <w:color w:val="000000"/>
          <w:kern w:val="0"/>
          <w:sz w:val="28"/>
          <w:szCs w:val="28"/>
          <w14:ligatures w14:val="none"/>
        </w:rPr>
        <w:br/>
        <w:t>Федоренко А.С.</w:t>
      </w:r>
    </w:p>
    <w:p w14:paraId="382ED637" w14:textId="77777777" w:rsidR="00C021E4" w:rsidRPr="00C021E4" w:rsidRDefault="00C021E4" w:rsidP="00C021E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На думку скаржника, під час судового розгляду прокурор Федоренко А.С. використав як доказ його винуватості відомості, розміщені на сайті «Миротворець». Проте такі відомості не можуть вважатися належним і допустимим доказом, оскільки цей сайт не є державною базою даних.</w:t>
      </w:r>
    </w:p>
    <w:p w14:paraId="77DCCAA7" w14:textId="77777777" w:rsidR="00C021E4" w:rsidRPr="00C021E4" w:rsidRDefault="00C021E4" w:rsidP="00C021E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Окрім того, скаржник вказав, що прокурор підтримував обвинувачення ігноруючи висновок судової експертизи № 133 від 17 лютого 2025 року, який, на його думку, спростовував дані протоколу огляду його телефону. Зокрема, за результатами експертизи не підтверджено наявності скріншотів і месенджера </w:t>
      </w:r>
      <w:r w:rsidRPr="00C021E4">
        <w:rPr>
          <w:rFonts w:ascii="Times New Roman" w:eastAsia="Calibri" w:hAnsi="Times New Roman" w:cs="Times New Roman"/>
          <w:color w:val="000000"/>
          <w:kern w:val="0"/>
          <w:sz w:val="28"/>
          <w:szCs w:val="28"/>
          <w14:ligatures w14:val="none"/>
        </w:rPr>
        <w:lastRenderedPageBreak/>
        <w:t>«</w:t>
      </w:r>
      <w:proofErr w:type="spellStart"/>
      <w:r w:rsidRPr="00C021E4">
        <w:rPr>
          <w:rFonts w:ascii="Times New Roman" w:eastAsia="Calibri" w:hAnsi="Times New Roman" w:cs="Times New Roman"/>
          <w:color w:val="000000"/>
          <w:kern w:val="0"/>
          <w:sz w:val="28"/>
          <w:szCs w:val="28"/>
          <w14:ligatures w14:val="none"/>
        </w:rPr>
        <w:t>Telegram</w:t>
      </w:r>
      <w:proofErr w:type="spellEnd"/>
      <w:r w:rsidRPr="00C021E4">
        <w:rPr>
          <w:rFonts w:ascii="Times New Roman" w:eastAsia="Calibri" w:hAnsi="Times New Roman" w:cs="Times New Roman"/>
          <w:color w:val="000000"/>
          <w:kern w:val="0"/>
          <w:sz w:val="28"/>
          <w:szCs w:val="28"/>
          <w14:ligatures w14:val="none"/>
        </w:rPr>
        <w:t>», на які посилався прокурор.</w:t>
      </w:r>
    </w:p>
    <w:p w14:paraId="6C575E3A" w14:textId="77777777" w:rsidR="00C021E4" w:rsidRPr="00C021E4" w:rsidRDefault="00C021E4" w:rsidP="00C021E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Також скаржник вказав на порушення презумпції невинуватості, статті 6 Конвенції про захист прав людини і основоположних свобод та статті 62 Конституції України, оскільки прокурор, на думку скаржника, на підтвердження його винуватості покликався на непідтверджені відомості з мережі Інтернет.</w:t>
      </w:r>
    </w:p>
    <w:p w14:paraId="6EC6D71F" w14:textId="77777777" w:rsidR="00C021E4" w:rsidRPr="00C021E4" w:rsidRDefault="00C021E4" w:rsidP="00C021E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З огляду на викладене скаржник вважав, що в діях прокурора</w:t>
      </w:r>
      <w:r w:rsidRPr="00C021E4">
        <w:rPr>
          <w:rFonts w:ascii="Times New Roman" w:eastAsia="Calibri" w:hAnsi="Times New Roman" w:cs="Times New Roman"/>
          <w:color w:val="000000"/>
          <w:kern w:val="0"/>
          <w:sz w:val="28"/>
          <w:szCs w:val="28"/>
          <w14:ligatures w14:val="none"/>
        </w:rPr>
        <w:br/>
        <w:t>Федоренка А.С. вбачаються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одноразове грубе порушення правил прокурорської етики;</w:t>
      </w:r>
    </w:p>
    <w:p w14:paraId="5D37AA6F" w14:textId="77777777" w:rsidR="00C021E4" w:rsidRPr="00C021E4" w:rsidRDefault="00C021E4" w:rsidP="00C021E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3B924D00" w14:textId="77777777" w:rsidR="00C021E4" w:rsidRPr="00C021E4" w:rsidRDefault="00C021E4" w:rsidP="00C021E4">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C021E4">
        <w:rPr>
          <w:rFonts w:ascii="Times New Roman" w:eastAsia="Calibri" w:hAnsi="Times New Roman" w:cs="Times New Roman"/>
          <w:b/>
          <w:color w:val="000000"/>
          <w:kern w:val="0"/>
          <w:sz w:val="28"/>
          <w:szCs w:val="28"/>
          <w14:ligatures w14:val="none"/>
        </w:rPr>
        <w:t xml:space="preserve"> Щодо встановлених фактичних відомостей</w:t>
      </w:r>
    </w:p>
    <w:p w14:paraId="76A0C952" w14:textId="77777777" w:rsidR="00C021E4" w:rsidRPr="00C021E4" w:rsidRDefault="00C021E4" w:rsidP="00C021E4">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11584434" w14:textId="77777777" w:rsidR="00C021E4" w:rsidRPr="00C021E4" w:rsidRDefault="00C021E4" w:rsidP="00C021E4">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kern w:val="0"/>
          <w:sz w:val="28"/>
          <w:szCs w:val="28"/>
          <w14:ligatures w14:val="none"/>
        </w:rPr>
        <w:t xml:space="preserve">До дисциплінарної скарги не долучено жодних додатків.  </w:t>
      </w:r>
    </w:p>
    <w:p w14:paraId="023D4AA6" w14:textId="77777777" w:rsidR="00C021E4" w:rsidRPr="00C021E4" w:rsidRDefault="00C021E4" w:rsidP="00C021E4">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046567EC" w14:textId="77777777" w:rsidR="00C021E4" w:rsidRPr="00C021E4" w:rsidRDefault="00C021E4" w:rsidP="00C021E4">
      <w:pPr>
        <w:widowControl w:val="0"/>
        <w:pBdr>
          <w:bottom w:val="single" w:sz="12" w:space="12" w:color="FFFFFF"/>
        </w:pBdr>
        <w:spacing w:after="0" w:line="240" w:lineRule="auto"/>
        <w:ind w:left="709"/>
        <w:jc w:val="both"/>
        <w:rPr>
          <w:rFonts w:ascii="Times New Roman" w:eastAsia="Calibri" w:hAnsi="Times New Roman" w:cs="Times New Roman"/>
          <w:b/>
          <w:color w:val="000000"/>
          <w:kern w:val="0"/>
          <w:sz w:val="28"/>
          <w:szCs w:val="28"/>
          <w14:ligatures w14:val="none"/>
        </w:rPr>
      </w:pPr>
      <w:r w:rsidRPr="00C021E4">
        <w:rPr>
          <w:rFonts w:ascii="Times New Roman" w:eastAsia="Calibri" w:hAnsi="Times New Roman" w:cs="Times New Roman"/>
          <w:b/>
          <w:color w:val="000000"/>
          <w:kern w:val="0"/>
          <w:sz w:val="28"/>
          <w:szCs w:val="28"/>
          <w14:ligatures w14:val="none"/>
        </w:rPr>
        <w:t>3. Щодо джерел права, які підлягають застосуванню</w:t>
      </w:r>
    </w:p>
    <w:p w14:paraId="41508342" w14:textId="77777777" w:rsidR="00C021E4" w:rsidRPr="00C021E4" w:rsidRDefault="00C021E4" w:rsidP="00C021E4">
      <w:pPr>
        <w:spacing w:after="0" w:line="240" w:lineRule="auto"/>
        <w:ind w:firstLine="709"/>
        <w:jc w:val="both"/>
        <w:rPr>
          <w:rFonts w:ascii="Times New Roman" w:eastAsia="Calibri" w:hAnsi="Times New Roman" w:cs="Calibri"/>
          <w:bCs/>
          <w:color w:val="000000"/>
          <w:kern w:val="0"/>
          <w:sz w:val="28"/>
          <w:szCs w:val="22"/>
          <w14:ligatures w14:val="none"/>
        </w:rPr>
      </w:pPr>
      <w:r w:rsidRPr="00C021E4">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8C84020"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550EF48"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C021E4">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CF866F6"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092C1FB"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4928B97D"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w:t>
      </w:r>
      <w:r w:rsidRPr="00C021E4">
        <w:rPr>
          <w:rFonts w:ascii="Times New Roman" w:eastAsia="Calibri" w:hAnsi="Times New Roman" w:cs="Times New Roman"/>
          <w:color w:val="000000"/>
          <w:kern w:val="0"/>
          <w:sz w:val="28"/>
          <w:szCs w:val="28"/>
          <w14:ligatures w14:val="none"/>
        </w:rPr>
        <w:lastRenderedPageBreak/>
        <w:t>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60BB44"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BFCE4CA"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FE1DEFE"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bCs/>
          <w:color w:val="000000"/>
          <w:kern w:val="0"/>
          <w:sz w:val="28"/>
          <w:szCs w:val="28"/>
          <w14:ligatures w14:val="none"/>
        </w:rPr>
        <w:t xml:space="preserve">Частиною першою статті 43 </w:t>
      </w:r>
      <w:r w:rsidRPr="00C021E4">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2" w:name="n417"/>
      <w:bookmarkEnd w:id="2"/>
      <w:r w:rsidRPr="00C021E4">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3734864C"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3" w:name="n418"/>
      <w:bookmarkEnd w:id="3"/>
      <w:r w:rsidRPr="00C021E4">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7510EB25"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19"/>
      <w:bookmarkEnd w:id="4"/>
      <w:r w:rsidRPr="00C021E4">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2519ECF8"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20"/>
      <w:bookmarkEnd w:id="5"/>
      <w:r w:rsidRPr="00C021E4">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6EA4A9C0"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6" w:name="n421"/>
      <w:bookmarkEnd w:id="6"/>
      <w:r w:rsidRPr="00C021E4">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E112BC7"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2"/>
      <w:bookmarkEnd w:id="8"/>
      <w:r w:rsidRPr="00C021E4">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C9430A"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3"/>
      <w:bookmarkEnd w:id="9"/>
      <w:r w:rsidRPr="00C021E4">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4B1DB6FE"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4"/>
      <w:bookmarkEnd w:id="10"/>
      <w:r w:rsidRPr="00C021E4">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4E01F861"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5"/>
      <w:bookmarkEnd w:id="11"/>
      <w:r w:rsidRPr="00C021E4">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CA26D5E"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26"/>
      <w:bookmarkEnd w:id="12"/>
      <w:r w:rsidRPr="00C021E4">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3E4A779B"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9DB4196"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B6FEDE2"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41"/>
      <w:bookmarkEnd w:id="13"/>
      <w:r w:rsidRPr="00C021E4">
        <w:rPr>
          <w:rFonts w:ascii="Times New Roman" w:eastAsia="Calibri" w:hAnsi="Times New Roman" w:cs="Times New Roman"/>
          <w:color w:val="000000"/>
          <w:kern w:val="0"/>
          <w:sz w:val="28"/>
          <w:szCs w:val="28"/>
          <w14:ligatures w14:val="none"/>
        </w:rPr>
        <w:t>2) дисциплінарна скарга є анонімною;</w:t>
      </w:r>
    </w:p>
    <w:p w14:paraId="1005E181"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2"/>
      <w:bookmarkEnd w:id="14"/>
      <w:r w:rsidRPr="00C021E4">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C021E4">
          <w:rPr>
            <w:rFonts w:ascii="Times New Roman" w:eastAsia="Calibri" w:hAnsi="Times New Roman" w:cs="Times New Roman"/>
            <w:color w:val="000000"/>
            <w:kern w:val="0"/>
            <w:sz w:val="28"/>
            <w:szCs w:val="28"/>
            <w14:ligatures w14:val="none"/>
          </w:rPr>
          <w:t>статтею 43</w:t>
        </w:r>
      </w:hyperlink>
      <w:r w:rsidRPr="00C021E4">
        <w:rPr>
          <w:rFonts w:ascii="Times New Roman" w:eastAsia="Calibri" w:hAnsi="Times New Roman" w:cs="Times New Roman"/>
          <w:color w:val="000000"/>
          <w:kern w:val="0"/>
          <w:sz w:val="28"/>
          <w:szCs w:val="28"/>
          <w14:ligatures w14:val="none"/>
        </w:rPr>
        <w:t> цього Закону;</w:t>
      </w:r>
    </w:p>
    <w:p w14:paraId="4CA8C2A4"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5" w:name="n443"/>
      <w:bookmarkEnd w:id="15"/>
      <w:r w:rsidRPr="00C021E4">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C021E4">
          <w:rPr>
            <w:rFonts w:ascii="Times New Roman" w:eastAsia="Calibri" w:hAnsi="Times New Roman" w:cs="Times New Roman"/>
            <w:color w:val="000000"/>
            <w:kern w:val="0"/>
            <w:sz w:val="28"/>
            <w:szCs w:val="28"/>
            <w14:ligatures w14:val="none"/>
          </w:rPr>
          <w:t> статтею 51</w:t>
        </w:r>
      </w:hyperlink>
      <w:r w:rsidRPr="00C021E4">
        <w:rPr>
          <w:rFonts w:ascii="Times New Roman" w:eastAsia="Calibri" w:hAnsi="Times New Roman" w:cs="Times New Roman"/>
          <w:color w:val="000000"/>
          <w:kern w:val="0"/>
          <w:sz w:val="28"/>
          <w:szCs w:val="28"/>
          <w14:ligatures w14:val="none"/>
        </w:rPr>
        <w:t> цього Закону;</w:t>
      </w:r>
      <w:bookmarkStart w:id="16" w:name="n1893"/>
      <w:bookmarkEnd w:id="16"/>
    </w:p>
    <w:p w14:paraId="013FF0F0" w14:textId="77777777" w:rsidR="00C021E4" w:rsidRPr="00C021E4" w:rsidRDefault="00C021E4" w:rsidP="00C021E4">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7" w:name="n444"/>
      <w:bookmarkEnd w:id="17"/>
      <w:r w:rsidRPr="00C021E4">
        <w:rPr>
          <w:rFonts w:ascii="Times New Roman" w:eastAsia="Calibri" w:hAnsi="Times New Roman" w:cs="Times New Roman"/>
          <w:color w:val="000000"/>
          <w:kern w:val="0"/>
          <w:sz w:val="28"/>
          <w:szCs w:val="28"/>
          <w14:ligatures w14:val="none"/>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0D0AD51F" w14:textId="77777777" w:rsidR="00C021E4" w:rsidRPr="00C021E4" w:rsidRDefault="00C021E4" w:rsidP="00C021E4">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39EC700" w14:textId="77777777" w:rsidR="00C021E4" w:rsidRPr="00C021E4" w:rsidRDefault="00C021E4" w:rsidP="00C021E4">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C021E4">
        <w:rPr>
          <w:rFonts w:ascii="Times New Roman" w:eastAsia="Calibri" w:hAnsi="Times New Roman" w:cs="Times New Roman"/>
          <w:color w:val="000000"/>
          <w:kern w:val="0"/>
          <w:sz w:val="28"/>
          <w:szCs w:val="28"/>
          <w14:ligatures w14:val="none"/>
        </w:rPr>
        <w:t>причиновий</w:t>
      </w:r>
      <w:proofErr w:type="spellEnd"/>
      <w:r w:rsidRPr="00C021E4">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D452DF2" w14:textId="77777777" w:rsidR="00C021E4" w:rsidRPr="00C021E4" w:rsidRDefault="00C021E4" w:rsidP="00C021E4">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C021E4">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2005E2D" w14:textId="77777777" w:rsidR="00C021E4" w:rsidRPr="00C021E4" w:rsidRDefault="00C021E4" w:rsidP="00C021E4">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C021E4">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329C634" w14:textId="77777777" w:rsidR="00C021E4" w:rsidRPr="00C021E4" w:rsidRDefault="00C021E4" w:rsidP="00C021E4">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C021E4">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4A59B46" w14:textId="77777777" w:rsidR="00C021E4" w:rsidRPr="00C021E4" w:rsidRDefault="00C021E4" w:rsidP="00C021E4">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C021E4">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04292F1" w14:textId="77777777" w:rsidR="00C021E4" w:rsidRPr="00C021E4" w:rsidRDefault="00C021E4" w:rsidP="00C021E4">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150BD81B" w14:textId="77777777" w:rsidR="00C021E4" w:rsidRPr="00C021E4" w:rsidRDefault="00C021E4" w:rsidP="00C021E4">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C021E4">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026E5244" w14:textId="77777777" w:rsidR="00C021E4" w:rsidRPr="00C021E4" w:rsidRDefault="00C021E4" w:rsidP="00C021E4">
      <w:pPr>
        <w:spacing w:after="0" w:line="240" w:lineRule="auto"/>
        <w:contextualSpacing/>
        <w:jc w:val="both"/>
        <w:rPr>
          <w:rFonts w:ascii="Times New Roman" w:eastAsia="Calibri" w:hAnsi="Times New Roman" w:cs="Times New Roman"/>
          <w:kern w:val="0"/>
          <w:sz w:val="28"/>
          <w:szCs w:val="28"/>
          <w14:ligatures w14:val="none"/>
        </w:rPr>
      </w:pPr>
    </w:p>
    <w:p w14:paraId="5D569D00" w14:textId="1A805F13" w:rsidR="00C021E4" w:rsidRPr="00C021E4" w:rsidRDefault="00C021E4" w:rsidP="00C021E4">
      <w:pPr>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lastRenderedPageBreak/>
        <w:t xml:space="preserve">Дисциплінарна скарга </w:t>
      </w:r>
      <w:r>
        <w:rPr>
          <w:rFonts w:ascii="Times New Roman" w:eastAsia="Calibri" w:hAnsi="Times New Roman" w:cs="Times New Roman"/>
          <w:color w:val="000000"/>
          <w:kern w:val="0"/>
          <w:sz w:val="28"/>
          <w:szCs w:val="28"/>
          <w14:ligatures w14:val="none"/>
        </w:rPr>
        <w:t>Особа 1</w:t>
      </w:r>
      <w:r w:rsidRPr="00C021E4">
        <w:rPr>
          <w:rFonts w:ascii="Times New Roman" w:eastAsia="Calibri" w:hAnsi="Times New Roman" w:cs="Times New Roman"/>
          <w:color w:val="000000"/>
          <w:kern w:val="0"/>
          <w:sz w:val="28"/>
          <w:szCs w:val="28"/>
          <w14:ligatures w14:val="none"/>
        </w:rPr>
        <w:t xml:space="preserve"> стосується рішень, дій та бездіяльності </w:t>
      </w:r>
      <w:r w:rsidRPr="00C021E4">
        <w:rPr>
          <w:rFonts w:ascii="Times New Roman" w:eastAsia="Calibri" w:hAnsi="Times New Roman" w:cs="Times New Roman"/>
          <w:kern w:val="0"/>
          <w:sz w:val="28"/>
          <w:szCs w:val="28"/>
          <w14:ligatures w14:val="none"/>
        </w:rPr>
        <w:t xml:space="preserve">прокурора </w:t>
      </w:r>
      <w:r w:rsidRPr="00C021E4">
        <w:rPr>
          <w:rFonts w:ascii="Times New Roman" w:eastAsia="Calibri" w:hAnsi="Times New Roman" w:cs="Times New Roman"/>
          <w:color w:val="000000"/>
          <w:kern w:val="0"/>
          <w:sz w:val="28"/>
          <w:szCs w:val="28"/>
          <w14:ligatures w14:val="none"/>
        </w:rPr>
        <w:t>Федоренка А.С., вчинених (допущених) у межах кримінального процесу.</w:t>
      </w:r>
    </w:p>
    <w:p w14:paraId="5ED1F208" w14:textId="77777777" w:rsidR="00C021E4" w:rsidRPr="00C021E4" w:rsidRDefault="00C021E4" w:rsidP="00C021E4">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73F0894" w14:textId="77777777" w:rsidR="00C021E4" w:rsidRPr="00C021E4" w:rsidRDefault="00C021E4" w:rsidP="00C021E4">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838F048"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color w:val="000000"/>
          <w:kern w:val="0"/>
          <w:sz w:val="28"/>
          <w:szCs w:val="28"/>
          <w14:ligatures w14:val="none"/>
        </w:rPr>
        <w:t xml:space="preserve">Таким чином, Комісія не вправі втручатися у кримінальний процес та діяльність прокурора, </w:t>
      </w:r>
      <w:r w:rsidRPr="00C021E4">
        <w:rPr>
          <w:rFonts w:ascii="Times New Roman" w:eastAsia="Calibri" w:hAnsi="Times New Roman" w:cs="Times New Roman"/>
          <w:kern w:val="0"/>
          <w:sz w:val="28"/>
          <w:szCs w:val="28"/>
          <w14:ligatures w14:val="none"/>
        </w:rPr>
        <w:t>пов’язану із здійсненням публічного обвинувачення у кримінальному провадженні.</w:t>
      </w:r>
    </w:p>
    <w:p w14:paraId="0B66BDD2"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kern w:val="0"/>
          <w:sz w:val="28"/>
          <w:szCs w:val="28"/>
          <w14:ligatures w14:val="none"/>
        </w:rPr>
        <w:t xml:space="preserve">Скаржник покликався на те, що прокурор під час судового розгляду використовував неналежні та недопустимі докази підтримуючи публічне обвинувачення, а саме відомості із сайту «Миротворець» та з інших Інтернет джерел. </w:t>
      </w:r>
    </w:p>
    <w:p w14:paraId="7F8CD596"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kern w:val="0"/>
          <w:sz w:val="28"/>
          <w:szCs w:val="28"/>
          <w14:ligatures w14:val="none"/>
        </w:rPr>
        <w:t>Однак такі твердження скаржника братися до уваги не можуть, оскільки за своїм змістом та згідно з викладеними обставинами є тільки його припущеннями.</w:t>
      </w:r>
    </w:p>
    <w:p w14:paraId="58EAD374" w14:textId="77777777" w:rsidR="00C021E4" w:rsidRPr="00C021E4" w:rsidRDefault="00C021E4" w:rsidP="00C021E4">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kern w:val="0"/>
          <w:sz w:val="28"/>
          <w:szCs w:val="28"/>
          <w14:ligatures w14:val="none"/>
        </w:rPr>
        <w:t xml:space="preserve">Відповідно до статей 87 та 89 КПК України, недопустимими є докази, отримані внаслідок істотного порушення прав і свобод людини, а також будь-які інші докази, здобуті з порушенням порядку, встановленого КПК України. Визнання доказів недопустимими вирішується під час їх оцінки в </w:t>
      </w:r>
      <w:proofErr w:type="spellStart"/>
      <w:r w:rsidRPr="00C021E4">
        <w:rPr>
          <w:rFonts w:ascii="Times New Roman" w:eastAsia="Calibri" w:hAnsi="Times New Roman" w:cs="Times New Roman"/>
          <w:kern w:val="0"/>
          <w:sz w:val="28"/>
          <w:szCs w:val="28"/>
          <w14:ligatures w14:val="none"/>
        </w:rPr>
        <w:t>нарадчій</w:t>
      </w:r>
      <w:proofErr w:type="spellEnd"/>
      <w:r w:rsidRPr="00C021E4">
        <w:rPr>
          <w:rFonts w:ascii="Times New Roman" w:eastAsia="Calibri" w:hAnsi="Times New Roman" w:cs="Times New Roman"/>
          <w:kern w:val="0"/>
          <w:sz w:val="28"/>
          <w:szCs w:val="28"/>
          <w14:ligatures w14:val="none"/>
        </w:rPr>
        <w:t xml:space="preserve"> кімнаті під час ухвалення судового рішення. </w:t>
      </w:r>
    </w:p>
    <w:p w14:paraId="43BEDBA3"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C021E4">
        <w:rPr>
          <w:rFonts w:ascii="Times New Roman" w:eastAsia="Calibri" w:hAnsi="Times New Roman" w:cs="Times New Roman"/>
          <w:color w:val="000000"/>
          <w:kern w:val="0"/>
          <w:sz w:val="28"/>
          <w:szCs w:val="28"/>
          <w:shd w:val="clear" w:color="auto" w:fill="FFFFFF"/>
          <w14:ligatures w14:val="none"/>
        </w:rPr>
        <w:t xml:space="preserve">Отже, якщо, на думку скаржника, прокурор долучив до матеріалів кримінального провадження та використовував під час судового розгляду стосовно нього докази, які є недопустимими, скаржник не обмежений у праві заявляти клопотання про визнання таких доказів недопустимими, а суд </w:t>
      </w:r>
      <w:proofErr w:type="spellStart"/>
      <w:r w:rsidRPr="00C021E4">
        <w:rPr>
          <w:rFonts w:ascii="Times New Roman" w:eastAsia="Calibri" w:hAnsi="Times New Roman" w:cs="Times New Roman"/>
          <w:color w:val="000000"/>
          <w:kern w:val="0"/>
          <w:sz w:val="28"/>
          <w:szCs w:val="28"/>
          <w:shd w:val="clear" w:color="auto" w:fill="FFFFFF"/>
          <w14:ligatures w14:val="none"/>
        </w:rPr>
        <w:t>надасть</w:t>
      </w:r>
      <w:proofErr w:type="spellEnd"/>
      <w:r w:rsidRPr="00C021E4">
        <w:rPr>
          <w:rFonts w:ascii="Times New Roman" w:eastAsia="Calibri" w:hAnsi="Times New Roman" w:cs="Times New Roman"/>
          <w:color w:val="000000"/>
          <w:kern w:val="0"/>
          <w:sz w:val="28"/>
          <w:szCs w:val="28"/>
          <w:shd w:val="clear" w:color="auto" w:fill="FFFFFF"/>
          <w14:ligatures w14:val="none"/>
        </w:rPr>
        <w:t xml:space="preserve"> цьому оцінку в </w:t>
      </w:r>
      <w:proofErr w:type="spellStart"/>
      <w:r w:rsidRPr="00C021E4">
        <w:rPr>
          <w:rFonts w:ascii="Times New Roman" w:eastAsia="Calibri" w:hAnsi="Times New Roman" w:cs="Times New Roman"/>
          <w:color w:val="000000"/>
          <w:kern w:val="0"/>
          <w:sz w:val="28"/>
          <w:szCs w:val="28"/>
          <w:shd w:val="clear" w:color="auto" w:fill="FFFFFF"/>
          <w14:ligatures w14:val="none"/>
        </w:rPr>
        <w:t>нарадчій</w:t>
      </w:r>
      <w:proofErr w:type="spellEnd"/>
      <w:r w:rsidRPr="00C021E4">
        <w:rPr>
          <w:rFonts w:ascii="Times New Roman" w:eastAsia="Calibri" w:hAnsi="Times New Roman" w:cs="Times New Roman"/>
          <w:color w:val="000000"/>
          <w:kern w:val="0"/>
          <w:sz w:val="28"/>
          <w:szCs w:val="28"/>
          <w:shd w:val="clear" w:color="auto" w:fill="FFFFFF"/>
          <w14:ligatures w14:val="none"/>
        </w:rPr>
        <w:t xml:space="preserve"> кімнаті під час ухвалення судового рішення. </w:t>
      </w:r>
    </w:p>
    <w:p w14:paraId="0BFCD588"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C021E4">
        <w:rPr>
          <w:rFonts w:ascii="Times New Roman" w:eastAsia="Calibri" w:hAnsi="Times New Roman" w:cs="Times New Roman"/>
          <w:color w:val="000000"/>
          <w:kern w:val="0"/>
          <w:sz w:val="28"/>
          <w:szCs w:val="28"/>
          <w:shd w:val="clear" w:color="auto" w:fill="FFFFFF"/>
          <w14:ligatures w14:val="none"/>
        </w:rPr>
        <w:t xml:space="preserve">Водночас наразі скаржником не долучено жодних судових рішень про визнання доказів, долучених прокурором, недопустимими. </w:t>
      </w:r>
    </w:p>
    <w:p w14:paraId="7D9889A9"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C021E4">
        <w:rPr>
          <w:rFonts w:ascii="Times New Roman" w:eastAsia="Calibri" w:hAnsi="Times New Roman" w:cs="Times New Roman"/>
          <w:color w:val="000000"/>
          <w:kern w:val="0"/>
          <w:sz w:val="28"/>
          <w:szCs w:val="28"/>
          <w:shd w:val="clear" w:color="auto" w:fill="FFFFFF"/>
          <w14:ligatures w14:val="none"/>
        </w:rPr>
        <w:t>Окрім того, скаржник зазначив про ігнорування прокурором висновку судової експертизи, який, на його думку, спростовує наявність у його діях ознак правопорушення.</w:t>
      </w:r>
    </w:p>
    <w:p w14:paraId="5FE60EA1"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C021E4">
        <w:rPr>
          <w:rFonts w:ascii="Times New Roman" w:eastAsia="Calibri" w:hAnsi="Times New Roman" w:cs="Times New Roman"/>
          <w:color w:val="000000"/>
          <w:kern w:val="0"/>
          <w:sz w:val="28"/>
          <w:szCs w:val="28"/>
          <w:shd w:val="clear" w:color="auto" w:fill="FFFFFF"/>
          <w14:ligatures w14:val="none"/>
        </w:rPr>
        <w:t xml:space="preserve">Відповідно до статті 94 КПК України прокурор оцінює кожний доказ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оцінює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 Тому сама по собі </w:t>
      </w:r>
      <w:r w:rsidRPr="00C021E4">
        <w:rPr>
          <w:rFonts w:ascii="Times New Roman" w:eastAsia="Calibri" w:hAnsi="Times New Roman" w:cs="Times New Roman"/>
          <w:color w:val="000000"/>
          <w:kern w:val="0"/>
          <w:sz w:val="28"/>
          <w:szCs w:val="28"/>
          <w:shd w:val="clear" w:color="auto" w:fill="FFFFFF"/>
          <w14:ligatures w14:val="none"/>
        </w:rPr>
        <w:lastRenderedPageBreak/>
        <w:t xml:space="preserve">незгода скаржника з оцінкою прокурором висновку судової експертизи та інших матеріалів кримінального провадження не свідчить про наявність ознак дисциплінарного проступку. </w:t>
      </w:r>
    </w:p>
    <w:p w14:paraId="17CC289B"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C021E4">
        <w:rPr>
          <w:rFonts w:ascii="Times New Roman" w:eastAsia="Calibri" w:hAnsi="Times New Roman" w:cs="Times New Roman"/>
          <w:color w:val="000000"/>
          <w:kern w:val="0"/>
          <w:sz w:val="28"/>
          <w:szCs w:val="28"/>
          <w:shd w:val="clear" w:color="auto" w:fill="FFFFFF"/>
          <w14:ligatures w14:val="none"/>
        </w:rPr>
        <w:t>Слід також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спростовують наявність у його діях ознак кримінального правопорушенні, а суд, на основі сукупності всіх отриманих доказів, встановлює винуватість або невинуватість особи. </w:t>
      </w:r>
    </w:p>
    <w:p w14:paraId="0E3E8E4A"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C021E4">
        <w:rPr>
          <w:rFonts w:ascii="Times New Roman" w:eastAsia="Calibri" w:hAnsi="Times New Roman" w:cs="Times New Roman"/>
          <w:kern w:val="0"/>
          <w:sz w:val="28"/>
          <w:szCs w:val="28"/>
          <w14:ligatures w14:val="none"/>
        </w:rPr>
        <w:t xml:space="preserve">Скаржник також наділений і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10E56768" w14:textId="77777777" w:rsidR="00C021E4" w:rsidRPr="00C021E4" w:rsidRDefault="00C021E4" w:rsidP="00C021E4">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kern w:val="0"/>
          <w:sz w:val="28"/>
          <w:szCs w:val="28"/>
          <w14:ligatures w14:val="none"/>
        </w:rPr>
        <w:t xml:space="preserve">Ураховуючи те, що Комісія не може приймати рішень на підставі припущень, а скаржником до дисциплінарної скарги наразі не долучено жодних документів, якими у межах кримінального процесу встановлено порушення прокурором </w:t>
      </w:r>
      <w:r w:rsidRPr="00C021E4">
        <w:rPr>
          <w:rFonts w:ascii="Times New Roman" w:eastAsia="Calibri" w:hAnsi="Times New Roman" w:cs="Times New Roman"/>
          <w:color w:val="000000"/>
          <w:kern w:val="0"/>
          <w:sz w:val="28"/>
          <w:szCs w:val="28"/>
          <w14:ligatures w14:val="none"/>
        </w:rPr>
        <w:t>Федоренком А.С.</w:t>
      </w:r>
      <w:r w:rsidRPr="00C021E4">
        <w:rPr>
          <w:rFonts w:ascii="Times New Roman" w:eastAsia="Calibri" w:hAnsi="Times New Roman" w:cs="Times New Roman"/>
          <w:kern w:val="0"/>
          <w:sz w:val="28"/>
          <w:szCs w:val="28"/>
          <w14:ligatures w14:val="none"/>
        </w:rPr>
        <w:t xml:space="preserve"> службових обов’язків, а також факт порушення ним прав осіб або вимог закону, відсутні підстави для відкриття дисциплінарного провадження за неналежне виконання ним службових обов’язків. </w:t>
      </w:r>
    </w:p>
    <w:p w14:paraId="4BBCAEF0" w14:textId="77777777" w:rsidR="00C021E4" w:rsidRPr="00C021E4" w:rsidRDefault="00C021E4" w:rsidP="00C021E4">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kern w:val="0"/>
          <w:sz w:val="28"/>
          <w:szCs w:val="28"/>
          <w14:ligatures w14:val="none"/>
        </w:rPr>
        <w:t xml:space="preserve">Щодо посилань скаржника на вчинення прокурором </w:t>
      </w:r>
      <w:r w:rsidRPr="00C021E4">
        <w:rPr>
          <w:rFonts w:ascii="Times New Roman" w:eastAsia="Calibri" w:hAnsi="Times New Roman" w:cs="Times New Roman"/>
          <w:color w:val="000000"/>
          <w:kern w:val="0"/>
          <w:sz w:val="28"/>
          <w:szCs w:val="28"/>
          <w14:ligatures w14:val="none"/>
        </w:rPr>
        <w:t>Федоренком А.С.</w:t>
      </w:r>
      <w:r w:rsidRPr="00C021E4">
        <w:rPr>
          <w:rFonts w:ascii="Times New Roman" w:eastAsia="Calibri" w:hAnsi="Times New Roman" w:cs="Times New Roman"/>
          <w:kern w:val="0"/>
          <w:sz w:val="28"/>
          <w:szCs w:val="28"/>
          <w14:ligatures w14:val="none"/>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 </w:t>
      </w:r>
    </w:p>
    <w:p w14:paraId="209002D5" w14:textId="77777777" w:rsidR="00C021E4" w:rsidRPr="00C021E4" w:rsidRDefault="00C021E4" w:rsidP="00C021E4">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kern w:val="0"/>
          <w:sz w:val="28"/>
          <w:szCs w:val="28"/>
          <w14:ligatures w14:val="none"/>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w:t>
      </w:r>
      <w:r w:rsidRPr="00C021E4">
        <w:rPr>
          <w:rFonts w:ascii="Times New Roman" w:eastAsia="Calibri" w:hAnsi="Times New Roman" w:cs="Times New Roman"/>
          <w:kern w:val="0"/>
          <w:sz w:val="28"/>
          <w:szCs w:val="28"/>
          <w14:ligatures w14:val="none"/>
        </w:rPr>
        <w:lastRenderedPageBreak/>
        <w:t>Законами України «Про запобігання корупції», «Про прокуратуру».</w:t>
      </w:r>
    </w:p>
    <w:p w14:paraId="4FC97075" w14:textId="77777777" w:rsidR="00C021E4" w:rsidRPr="00C021E4" w:rsidRDefault="00C021E4" w:rsidP="00C021E4">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C021E4">
        <w:rPr>
          <w:rFonts w:ascii="Times New Roman" w:eastAsia="Times New Roman" w:hAnsi="Times New Roman" w:cs="Calibri"/>
          <w:kern w:val="0"/>
          <w:sz w:val="28"/>
          <w:szCs w:val="28"/>
          <w:lang w:eastAsia="uk-UA"/>
          <w14:ligatures w14:val="none"/>
        </w:rPr>
        <w:t xml:space="preserve">У дисциплінарній скарзі не наведено жодних доводів щодо вчинення </w:t>
      </w:r>
      <w:r w:rsidRPr="00C021E4">
        <w:rPr>
          <w:rFonts w:ascii="Times New Roman" w:eastAsia="Calibri" w:hAnsi="Times New Roman" w:cs="Calibri"/>
          <w:kern w:val="0"/>
          <w:sz w:val="28"/>
          <w:szCs w:val="28"/>
          <w14:ligatures w14:val="none"/>
        </w:rPr>
        <w:t>прокурором</w:t>
      </w:r>
      <w:r w:rsidRPr="00C021E4">
        <w:rPr>
          <w:rFonts w:ascii="Times New Roman" w:eastAsia="Calibri" w:hAnsi="Times New Roman" w:cs="Times New Roman"/>
          <w:kern w:val="0"/>
          <w:sz w:val="28"/>
          <w:szCs w:val="28"/>
          <w14:ligatures w14:val="none"/>
        </w:rPr>
        <w:t xml:space="preserve"> </w:t>
      </w:r>
      <w:r w:rsidRPr="00C021E4">
        <w:rPr>
          <w:rFonts w:ascii="Times New Roman" w:eastAsia="Times New Roman" w:hAnsi="Times New Roman" w:cs="Calibri"/>
          <w:kern w:val="0"/>
          <w:sz w:val="28"/>
          <w:szCs w:val="28"/>
          <w:lang w:eastAsia="uk-UA"/>
          <w14:ligatures w14:val="none"/>
        </w:rPr>
        <w:t>будь-якої з вищезазначених дій.</w:t>
      </w:r>
    </w:p>
    <w:p w14:paraId="7DEC127D" w14:textId="77777777" w:rsidR="00C021E4" w:rsidRPr="00C021E4" w:rsidRDefault="00C021E4" w:rsidP="00C021E4">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C021E4">
        <w:rPr>
          <w:rFonts w:ascii="Times New Roman" w:eastAsia="Times New Roman" w:hAnsi="Times New Roman" w:cs="Calibri"/>
          <w:kern w:val="0"/>
          <w:sz w:val="28"/>
          <w:szCs w:val="28"/>
          <w:lang w:eastAsia="uk-UA"/>
          <w14:ligatures w14:val="none"/>
        </w:rPr>
        <w:t xml:space="preserve">Також дисциплінарна скарга не містить доказів щодо вчинення прокурором </w:t>
      </w:r>
      <w:r w:rsidRPr="00C021E4">
        <w:rPr>
          <w:rFonts w:ascii="Times New Roman" w:eastAsia="Calibri" w:hAnsi="Times New Roman" w:cs="Times New Roman"/>
          <w:color w:val="000000"/>
          <w:kern w:val="0"/>
          <w:sz w:val="28"/>
          <w:szCs w:val="28"/>
          <w14:ligatures w14:val="none"/>
        </w:rPr>
        <w:t>Федоренком А.С.</w:t>
      </w:r>
      <w:r w:rsidRPr="00C021E4">
        <w:rPr>
          <w:rFonts w:ascii="Times New Roman" w:eastAsia="Calibri" w:hAnsi="Times New Roman" w:cs="Times New Roman"/>
          <w:kern w:val="0"/>
          <w:sz w:val="28"/>
          <w:szCs w:val="28"/>
          <w14:ligatures w14:val="none"/>
        </w:rPr>
        <w:t xml:space="preserve"> </w:t>
      </w:r>
      <w:r w:rsidRPr="00C021E4">
        <w:rPr>
          <w:rFonts w:ascii="Times New Roman" w:eastAsia="Calibri" w:hAnsi="Times New Roman" w:cs="Times New Roman"/>
          <w:color w:val="000000"/>
          <w:kern w:val="0"/>
          <w:sz w:val="28"/>
          <w:szCs w:val="28"/>
          <w14:ligatures w14:val="none"/>
        </w:rPr>
        <w:t>одноразового грубого порушення правил прокурорської етики.</w:t>
      </w:r>
    </w:p>
    <w:p w14:paraId="648E4B61" w14:textId="77777777" w:rsidR="00C021E4" w:rsidRPr="00C021E4" w:rsidRDefault="00C021E4" w:rsidP="00C021E4">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sidRPr="00C021E4">
        <w:rPr>
          <w:rFonts w:ascii="Times New Roman" w:eastAsia="Times New Roman" w:hAnsi="Times New Roman" w:cs="Calibri"/>
          <w:kern w:val="0"/>
          <w:sz w:val="28"/>
          <w:szCs w:val="28"/>
          <w:lang w:eastAsia="uk-UA"/>
          <w14:ligatures w14:val="none"/>
        </w:rPr>
        <w:t xml:space="preserve">прокурором </w:t>
      </w:r>
      <w:r w:rsidRPr="00C021E4">
        <w:rPr>
          <w:rFonts w:ascii="Times New Roman" w:eastAsia="Calibri" w:hAnsi="Times New Roman" w:cs="Times New Roman"/>
          <w:color w:val="000000"/>
          <w:kern w:val="0"/>
          <w:sz w:val="28"/>
          <w:szCs w:val="28"/>
          <w14:ligatures w14:val="none"/>
        </w:rPr>
        <w:t>Федоренком А.С.</w:t>
      </w:r>
      <w:r w:rsidRPr="00C021E4">
        <w:rPr>
          <w:rFonts w:ascii="Times New Roman" w:eastAsia="Calibri" w:hAnsi="Times New Roman" w:cs="Times New Roman"/>
          <w:kern w:val="0"/>
          <w:sz w:val="28"/>
          <w:szCs w:val="28"/>
          <w14:ligatures w14:val="none"/>
        </w:rPr>
        <w:t xml:space="preserve"> </w:t>
      </w:r>
    </w:p>
    <w:p w14:paraId="41EEBFC0" w14:textId="77777777" w:rsidR="00C021E4" w:rsidRPr="00C021E4" w:rsidRDefault="00C021E4" w:rsidP="00C021E4">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kern w:val="0"/>
          <w:sz w:val="28"/>
          <w:szCs w:val="28"/>
          <w14:ligatures w14:val="none"/>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F3EF7B9" w14:textId="77777777" w:rsidR="00C021E4" w:rsidRPr="00C021E4" w:rsidRDefault="00C021E4" w:rsidP="00C021E4">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r w:rsidRPr="00C021E4">
        <w:rPr>
          <w:rFonts w:ascii="Times New Roman" w:eastAsia="Calibri" w:hAnsi="Times New Roman" w:cs="Times New Roman"/>
          <w:b/>
          <w:kern w:val="0"/>
          <w:sz w:val="28"/>
          <w:szCs w:val="28"/>
          <w14:ligatures w14:val="none"/>
        </w:rPr>
        <w:t>В И Р І Ш И В:</w:t>
      </w:r>
    </w:p>
    <w:p w14:paraId="2DB25F48" w14:textId="77777777" w:rsidR="00C021E4" w:rsidRPr="00C021E4" w:rsidRDefault="00C021E4" w:rsidP="00C021E4">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p>
    <w:p w14:paraId="2EFE165D" w14:textId="77777777" w:rsidR="00C021E4" w:rsidRPr="00C021E4" w:rsidRDefault="00C021E4" w:rsidP="00C021E4">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Pr="00C021E4">
        <w:rPr>
          <w:rFonts w:ascii="Times New Roman" w:eastAsia="Calibri" w:hAnsi="Times New Roman" w:cs="Times New Roman"/>
          <w:color w:val="000000"/>
          <w:kern w:val="0"/>
          <w:sz w:val="28"/>
          <w:szCs w:val="28"/>
          <w14:ligatures w14:val="none"/>
        </w:rPr>
        <w:t>прокурора відділу Донецької обласної прокуратури Федоренка Антона Сергійовича</w:t>
      </w:r>
      <w:r w:rsidRPr="00C021E4">
        <w:rPr>
          <w:rFonts w:ascii="Times New Roman" w:eastAsia="Calibri" w:hAnsi="Times New Roman" w:cs="Times New Roman"/>
          <w:kern w:val="0"/>
          <w:sz w:val="28"/>
          <w:szCs w:val="28"/>
          <w14:ligatures w14:val="none"/>
        </w:rPr>
        <w:t>.</w:t>
      </w:r>
    </w:p>
    <w:p w14:paraId="64ACB304" w14:textId="77777777" w:rsidR="00C021E4" w:rsidRPr="00C021E4" w:rsidRDefault="00C021E4" w:rsidP="00C021E4">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C021E4">
        <w:rPr>
          <w:rFonts w:ascii="Times New Roman" w:eastAsia="Calibri" w:hAnsi="Times New Roman" w:cs="Times New Roman"/>
          <w:kern w:val="0"/>
          <w:sz w:val="28"/>
          <w:szCs w:val="28"/>
          <w14:ligatures w14:val="none"/>
        </w:rPr>
        <w:t>Рішення направити скаржнику та прокурору.</w:t>
      </w:r>
    </w:p>
    <w:p w14:paraId="505C9A5C" w14:textId="77777777" w:rsidR="00C021E4" w:rsidRPr="00C021E4" w:rsidRDefault="00C021E4" w:rsidP="00C021E4">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0B9AA992" w14:textId="77777777" w:rsidR="00C021E4" w:rsidRPr="00C021E4" w:rsidRDefault="00C021E4" w:rsidP="00C021E4">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C021E4">
        <w:rPr>
          <w:rFonts w:ascii="Times New Roman" w:eastAsia="Calibri" w:hAnsi="Times New Roman" w:cs="Times New Roman"/>
          <w:b/>
          <w:kern w:val="0"/>
          <w:sz w:val="28"/>
          <w:szCs w:val="28"/>
          <w14:ligatures w14:val="none"/>
        </w:rPr>
        <w:t>Член Комісії                                                                                 Максим РАДЗІВОН</w:t>
      </w:r>
    </w:p>
    <w:p w14:paraId="4767F9F7" w14:textId="77777777" w:rsidR="00C021E4" w:rsidRPr="00C021E4" w:rsidRDefault="00C021E4" w:rsidP="00C021E4">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7AED4DD9" w14:textId="77777777" w:rsidR="00C021E4" w:rsidRPr="00C021E4" w:rsidRDefault="00C021E4" w:rsidP="00C021E4">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7CD064DB" w14:textId="77777777" w:rsidR="00C021E4" w:rsidRPr="00C021E4" w:rsidRDefault="00C021E4" w:rsidP="00C021E4">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p>
    <w:p w14:paraId="61BA1C78"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3BE30BA0"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1041BF69" w14:textId="77777777" w:rsidR="00C021E4" w:rsidRPr="00C021E4" w:rsidRDefault="00C021E4" w:rsidP="00C021E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4558E128" w14:textId="77777777" w:rsidR="00C021E4" w:rsidRPr="00C021E4" w:rsidRDefault="00C021E4" w:rsidP="00C021E4">
      <w:pPr>
        <w:spacing w:after="0" w:line="240" w:lineRule="auto"/>
        <w:rPr>
          <w:rFonts w:ascii="Calibri" w:eastAsia="Calibri" w:hAnsi="Calibri" w:cs="Times New Roman"/>
          <w:kern w:val="0"/>
          <w:sz w:val="22"/>
          <w:szCs w:val="22"/>
          <w14:ligatures w14:val="none"/>
        </w:rPr>
      </w:pPr>
    </w:p>
    <w:p w14:paraId="6E0F8DDF" w14:textId="77777777" w:rsidR="00C021E4" w:rsidRDefault="00C021E4"/>
    <w:sectPr w:rsidR="00C021E4" w:rsidSect="00C021E4">
      <w:headerReference w:type="default" r:id="rId8"/>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310779"/>
      <w:docPartObj>
        <w:docPartGallery w:val="Page Numbers (Top of Page)"/>
        <w:docPartUnique/>
      </w:docPartObj>
    </w:sdtPr>
    <w:sdtEndPr>
      <w:rPr>
        <w:rFonts w:ascii="Times New Roman" w:hAnsi="Times New Roman"/>
        <w:sz w:val="28"/>
        <w:szCs w:val="28"/>
      </w:rPr>
    </w:sdtEndPr>
    <w:sdtContent>
      <w:p w14:paraId="2257581F" w14:textId="77777777" w:rsidR="00C021E4" w:rsidRPr="004B45B1" w:rsidRDefault="00C021E4">
        <w:pPr>
          <w:pStyle w:val="ae"/>
          <w:jc w:val="center"/>
          <w:rPr>
            <w:rFonts w:ascii="Times New Roman" w:hAnsi="Times New Roman"/>
            <w:sz w:val="28"/>
            <w:szCs w:val="28"/>
          </w:rPr>
        </w:pPr>
        <w:r w:rsidRPr="004B45B1">
          <w:rPr>
            <w:rFonts w:ascii="Times New Roman" w:hAnsi="Times New Roman"/>
            <w:sz w:val="28"/>
            <w:szCs w:val="28"/>
          </w:rPr>
          <w:fldChar w:fldCharType="begin"/>
        </w:r>
        <w:r w:rsidRPr="004B45B1">
          <w:rPr>
            <w:rFonts w:ascii="Times New Roman" w:hAnsi="Times New Roman"/>
            <w:sz w:val="28"/>
            <w:szCs w:val="28"/>
          </w:rPr>
          <w:instrText>PAGE   \* MERGEFORMAT</w:instrText>
        </w:r>
        <w:r w:rsidRPr="004B45B1">
          <w:rPr>
            <w:rFonts w:ascii="Times New Roman" w:hAnsi="Times New Roman"/>
            <w:sz w:val="28"/>
            <w:szCs w:val="28"/>
          </w:rPr>
          <w:fldChar w:fldCharType="separate"/>
        </w:r>
        <w:r w:rsidRPr="004B45B1">
          <w:rPr>
            <w:rFonts w:ascii="Times New Roman" w:hAnsi="Times New Roman"/>
            <w:sz w:val="28"/>
            <w:szCs w:val="28"/>
          </w:rPr>
          <w:t>2</w:t>
        </w:r>
        <w:r w:rsidRPr="004B45B1">
          <w:rPr>
            <w:rFonts w:ascii="Times New Roman" w:hAnsi="Times New Roman"/>
            <w:sz w:val="28"/>
            <w:szCs w:val="28"/>
          </w:rPr>
          <w:fldChar w:fldCharType="end"/>
        </w:r>
      </w:p>
    </w:sdtContent>
  </w:sdt>
  <w:p w14:paraId="0BDC50F7" w14:textId="77777777" w:rsidR="00C021E4" w:rsidRDefault="00C021E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E4"/>
    <w:rsid w:val="00700C4C"/>
    <w:rsid w:val="00C021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AA0D"/>
  <w15:chartTrackingRefBased/>
  <w15:docId w15:val="{50296421-941C-49B9-BF20-3FE5C170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2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02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021E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021E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21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21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21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21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21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1E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21E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21E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21E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21E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21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21E4"/>
    <w:rPr>
      <w:rFonts w:eastAsiaTheme="majorEastAsia" w:cstheme="majorBidi"/>
      <w:color w:val="595959" w:themeColor="text1" w:themeTint="A6"/>
    </w:rPr>
  </w:style>
  <w:style w:type="character" w:customStyle="1" w:styleId="80">
    <w:name w:val="Заголовок 8 Знак"/>
    <w:basedOn w:val="a0"/>
    <w:link w:val="8"/>
    <w:uiPriority w:val="9"/>
    <w:semiHidden/>
    <w:rsid w:val="00C021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21E4"/>
    <w:rPr>
      <w:rFonts w:eastAsiaTheme="majorEastAsia" w:cstheme="majorBidi"/>
      <w:color w:val="272727" w:themeColor="text1" w:themeTint="D8"/>
    </w:rPr>
  </w:style>
  <w:style w:type="paragraph" w:styleId="a3">
    <w:name w:val="Title"/>
    <w:basedOn w:val="a"/>
    <w:next w:val="a"/>
    <w:link w:val="a4"/>
    <w:uiPriority w:val="10"/>
    <w:qFormat/>
    <w:rsid w:val="00C02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02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1E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021E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21E4"/>
    <w:pPr>
      <w:spacing w:before="160"/>
      <w:jc w:val="center"/>
    </w:pPr>
    <w:rPr>
      <w:i/>
      <w:iCs/>
      <w:color w:val="404040" w:themeColor="text1" w:themeTint="BF"/>
    </w:rPr>
  </w:style>
  <w:style w:type="character" w:customStyle="1" w:styleId="a8">
    <w:name w:val="Цитата Знак"/>
    <w:basedOn w:val="a0"/>
    <w:link w:val="a7"/>
    <w:uiPriority w:val="29"/>
    <w:rsid w:val="00C021E4"/>
    <w:rPr>
      <w:i/>
      <w:iCs/>
      <w:color w:val="404040" w:themeColor="text1" w:themeTint="BF"/>
    </w:rPr>
  </w:style>
  <w:style w:type="paragraph" w:styleId="a9">
    <w:name w:val="List Paragraph"/>
    <w:basedOn w:val="a"/>
    <w:uiPriority w:val="34"/>
    <w:qFormat/>
    <w:rsid w:val="00C021E4"/>
    <w:pPr>
      <w:ind w:left="720"/>
      <w:contextualSpacing/>
    </w:pPr>
  </w:style>
  <w:style w:type="character" w:styleId="aa">
    <w:name w:val="Intense Emphasis"/>
    <w:basedOn w:val="a0"/>
    <w:uiPriority w:val="21"/>
    <w:qFormat/>
    <w:rsid w:val="00C021E4"/>
    <w:rPr>
      <w:i/>
      <w:iCs/>
      <w:color w:val="0F4761" w:themeColor="accent1" w:themeShade="BF"/>
    </w:rPr>
  </w:style>
  <w:style w:type="paragraph" w:styleId="ab">
    <w:name w:val="Intense Quote"/>
    <w:basedOn w:val="a"/>
    <w:next w:val="a"/>
    <w:link w:val="ac"/>
    <w:uiPriority w:val="30"/>
    <w:qFormat/>
    <w:rsid w:val="00C0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021E4"/>
    <w:rPr>
      <w:i/>
      <w:iCs/>
      <w:color w:val="0F4761" w:themeColor="accent1" w:themeShade="BF"/>
    </w:rPr>
  </w:style>
  <w:style w:type="character" w:styleId="ad">
    <w:name w:val="Intense Reference"/>
    <w:basedOn w:val="a0"/>
    <w:uiPriority w:val="32"/>
    <w:qFormat/>
    <w:rsid w:val="00C021E4"/>
    <w:rPr>
      <w:b/>
      <w:bCs/>
      <w:smallCaps/>
      <w:color w:val="0F4761" w:themeColor="accent1" w:themeShade="BF"/>
      <w:spacing w:val="5"/>
    </w:rPr>
  </w:style>
  <w:style w:type="paragraph" w:styleId="ae">
    <w:name w:val="header"/>
    <w:basedOn w:val="a"/>
    <w:link w:val="af"/>
    <w:uiPriority w:val="99"/>
    <w:unhideWhenUsed/>
    <w:rsid w:val="00C021E4"/>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C021E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10514</Words>
  <Characters>5994</Characters>
  <DocSecurity>0</DocSecurity>
  <Lines>49</Lines>
  <Paragraphs>32</Paragraphs>
  <ScaleCrop>false</ScaleCrop>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2026-04-06T09:16:00Z</dcterms:created>
  <dcterms:modified xsi:type="dcterms:W3CDTF">2026-04-06T09:17:00Z</dcterms:modified>
</cp:coreProperties>
</file>