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 xml:space="preserve">Р І Ш Е Н </w:t>
      </w:r>
      <w:proofErr w:type="spellStart"/>
      <w:r w:rsidRPr="00753DCD">
        <w:rPr>
          <w:rFonts w:eastAsia="Times New Roman" w:cs="Times New Roman"/>
          <w:b/>
          <w:kern w:val="28"/>
          <w:szCs w:val="28"/>
          <w:lang w:eastAsia="uk-UA"/>
        </w:rPr>
        <w:t>Н</w:t>
      </w:r>
      <w:proofErr w:type="spellEnd"/>
      <w:r w:rsidRPr="00753DCD">
        <w:rPr>
          <w:rFonts w:eastAsia="Times New Roman" w:cs="Times New Roman"/>
          <w:b/>
          <w:kern w:val="28"/>
          <w:szCs w:val="28"/>
          <w:lang w:eastAsia="uk-UA"/>
        </w:rPr>
        <w:t xml:space="preserve"> Я</w:t>
      </w:r>
    </w:p>
    <w:p w14:paraId="5236B355" w14:textId="77777777" w:rsidR="009A3568" w:rsidRPr="00753DCD" w:rsidRDefault="009A3568" w:rsidP="009F5E00">
      <w:pPr>
        <w:spacing w:after="0" w:line="240" w:lineRule="auto"/>
        <w:rPr>
          <w:rFonts w:eastAsia="Times New Roman" w:cs="Times New Roman"/>
          <w:b/>
          <w:bCs/>
          <w:kern w:val="28"/>
          <w:szCs w:val="28"/>
          <w:lang w:eastAsia="uk-UA"/>
        </w:rPr>
      </w:pPr>
    </w:p>
    <w:p w14:paraId="0104180A" w14:textId="04752468" w:rsidR="00ED4A93" w:rsidRDefault="003D425E" w:rsidP="00753DCD">
      <w:pPr>
        <w:spacing w:after="0" w:line="240" w:lineRule="auto"/>
        <w:jc w:val="both"/>
        <w:rPr>
          <w:b/>
          <w:bCs/>
        </w:rPr>
      </w:pPr>
      <w:r>
        <w:rPr>
          <w:b/>
          <w:bCs/>
        </w:rPr>
        <w:t>0</w:t>
      </w:r>
      <w:r w:rsidR="00100C89">
        <w:rPr>
          <w:b/>
          <w:bCs/>
        </w:rPr>
        <w:t xml:space="preserve">9 </w:t>
      </w:r>
      <w:r w:rsidR="00E10F44">
        <w:rPr>
          <w:b/>
          <w:bCs/>
        </w:rPr>
        <w:t xml:space="preserve">квітня </w:t>
      </w:r>
      <w:r w:rsidR="00753DCD" w:rsidRPr="00753DCD">
        <w:rPr>
          <w:b/>
          <w:bCs/>
        </w:rPr>
        <w:t>202</w:t>
      </w:r>
      <w:r>
        <w:rPr>
          <w:b/>
          <w:bCs/>
        </w:rPr>
        <w:t>6</w:t>
      </w:r>
      <w:r w:rsidR="00753DCD" w:rsidRPr="00753DCD">
        <w:rPr>
          <w:b/>
          <w:bCs/>
        </w:rPr>
        <w:t xml:space="preserve"> року </w:t>
      </w:r>
      <w:r w:rsidR="00753DCD" w:rsidRPr="00753DCD">
        <w:rPr>
          <w:b/>
          <w:bCs/>
        </w:rPr>
        <w:tab/>
      </w:r>
      <w:r w:rsidR="00753DCD" w:rsidRPr="00753DCD">
        <w:rPr>
          <w:b/>
          <w:bCs/>
        </w:rPr>
        <w:tab/>
      </w:r>
      <w:r w:rsidR="001165E3">
        <w:rPr>
          <w:b/>
          <w:bCs/>
        </w:rPr>
        <w:t xml:space="preserve">    </w:t>
      </w:r>
      <w:r w:rsidR="00512929">
        <w:rPr>
          <w:b/>
          <w:bCs/>
        </w:rPr>
        <w:t xml:space="preserve">            </w:t>
      </w:r>
      <w:r w:rsidR="00753DCD">
        <w:rPr>
          <w:b/>
          <w:bCs/>
        </w:rPr>
        <w:t>К</w:t>
      </w:r>
      <w:r w:rsidR="00753DCD" w:rsidRPr="00753DCD">
        <w:rPr>
          <w:b/>
          <w:bCs/>
        </w:rPr>
        <w:t>иїв</w:t>
      </w:r>
      <w:r w:rsidR="00753DCD" w:rsidRPr="00753DCD">
        <w:rPr>
          <w:b/>
          <w:bCs/>
        </w:rPr>
        <w:tab/>
      </w:r>
      <w:r w:rsidR="00753DCD" w:rsidRPr="00753DCD">
        <w:rPr>
          <w:b/>
          <w:bCs/>
        </w:rPr>
        <w:tab/>
      </w:r>
      <w:r w:rsidR="00753DCD" w:rsidRPr="00753DCD">
        <w:rPr>
          <w:b/>
          <w:bCs/>
        </w:rPr>
        <w:tab/>
      </w:r>
      <w:r w:rsidR="00753DCD" w:rsidRPr="00753DCD">
        <w:rPr>
          <w:b/>
          <w:bCs/>
        </w:rPr>
        <w:tab/>
      </w:r>
      <w:r w:rsidR="00753DCD">
        <w:rPr>
          <w:b/>
          <w:bCs/>
        </w:rPr>
        <w:t xml:space="preserve">    </w:t>
      </w:r>
      <w:r w:rsidR="00753DCD" w:rsidRPr="00753DCD">
        <w:rPr>
          <w:b/>
          <w:bCs/>
        </w:rPr>
        <w:t xml:space="preserve">№ </w:t>
      </w:r>
      <w:r w:rsidR="00E10F44">
        <w:rPr>
          <w:b/>
          <w:bCs/>
        </w:rPr>
        <w:t>2</w:t>
      </w:r>
      <w:r w:rsidR="00100C89">
        <w:rPr>
          <w:b/>
          <w:bCs/>
        </w:rPr>
        <w:t>8</w:t>
      </w:r>
      <w:r w:rsidR="00E10F44">
        <w:rPr>
          <w:b/>
          <w:bCs/>
        </w:rPr>
        <w:t>9</w:t>
      </w:r>
      <w:r w:rsidR="00753DCD" w:rsidRPr="00753DCD">
        <w:rPr>
          <w:b/>
          <w:bCs/>
        </w:rPr>
        <w:t>дс-2</w:t>
      </w:r>
      <w:r>
        <w:rPr>
          <w:b/>
          <w:bCs/>
        </w:rPr>
        <w:t>6</w:t>
      </w:r>
    </w:p>
    <w:p w14:paraId="49D49A9E" w14:textId="77777777" w:rsidR="00A42A9D" w:rsidRPr="009A3568" w:rsidRDefault="00A42A9D" w:rsidP="00753DCD">
      <w:pPr>
        <w:spacing w:after="0" w:line="240" w:lineRule="auto"/>
        <w:jc w:val="both"/>
        <w:rPr>
          <w:b/>
          <w:bCs/>
          <w:sz w:val="32"/>
          <w:szCs w:val="32"/>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9A3568" w:rsidRDefault="00753DCD" w:rsidP="00753DCD">
      <w:pPr>
        <w:spacing w:after="0" w:line="240" w:lineRule="auto"/>
        <w:jc w:val="both"/>
        <w:rPr>
          <w:b/>
          <w:bCs/>
          <w:sz w:val="32"/>
          <w:szCs w:val="32"/>
        </w:rPr>
      </w:pPr>
    </w:p>
    <w:p w14:paraId="70B46F4E" w14:textId="4FA7E22B" w:rsidR="00404A39" w:rsidRPr="00771C5B" w:rsidRDefault="00404A39" w:rsidP="00404A39">
      <w:pPr>
        <w:spacing w:after="0" w:line="240" w:lineRule="auto"/>
        <w:ind w:firstLine="709"/>
        <w:jc w:val="both"/>
      </w:pPr>
      <w:r w:rsidRPr="00771C5B">
        <w:t xml:space="preserve">Член Кваліфікаційно-дисциплінарної комісії прокурорів </w:t>
      </w:r>
      <w:r w:rsidR="00100C89" w:rsidRPr="00771C5B">
        <w:t>Куриленко Д.В.</w:t>
      </w:r>
      <w:r w:rsidRPr="00771C5B">
        <w:t xml:space="preserve">, розглянувши дисциплінарну </w:t>
      </w:r>
      <w:r w:rsidR="00D37754" w:rsidRPr="00771C5B">
        <w:t>скаргу</w:t>
      </w:r>
      <w:r w:rsidR="00E10F44" w:rsidRPr="00771C5B">
        <w:t xml:space="preserve"> </w:t>
      </w:r>
      <w:r w:rsidR="00100C89" w:rsidRPr="00771C5B">
        <w:t xml:space="preserve">керівника </w:t>
      </w:r>
      <w:r w:rsidR="003D425E" w:rsidRPr="00771C5B">
        <w:t xml:space="preserve">Вишгородської окружної прокуратури Київської області Коржа А.С. </w:t>
      </w:r>
      <w:r w:rsidRPr="00771C5B">
        <w:t xml:space="preserve">про вчинення </w:t>
      </w:r>
      <w:bookmarkStart w:id="1" w:name="_Hlk115258760"/>
      <w:r w:rsidR="003D425E" w:rsidRPr="00771C5B">
        <w:t xml:space="preserve">колишнім </w:t>
      </w:r>
      <w:r w:rsidR="00100C89" w:rsidRPr="00771C5B">
        <w:t xml:space="preserve">начальником </w:t>
      </w:r>
      <w:proofErr w:type="spellStart"/>
      <w:r w:rsidR="003D425E" w:rsidRPr="00771C5B">
        <w:t>Славутицького</w:t>
      </w:r>
      <w:proofErr w:type="spellEnd"/>
      <w:r w:rsidR="003D425E" w:rsidRPr="00771C5B">
        <w:t xml:space="preserve"> відділу Вишгородської окружної прокуратури Київської області Нестеренком О.М. </w:t>
      </w:r>
      <w:bookmarkStart w:id="2" w:name="_Hlk124418628"/>
      <w:bookmarkEnd w:id="1"/>
      <w:r w:rsidRPr="00771C5B">
        <w:t>(</w:t>
      </w:r>
      <w:bookmarkEnd w:id="2"/>
      <w:r w:rsidRPr="00771C5B">
        <w:t>далі – прокурор</w:t>
      </w:r>
      <w:r w:rsidR="003D425E" w:rsidRPr="00771C5B">
        <w:t xml:space="preserve"> Нестеренко О.М.</w:t>
      </w:r>
      <w:r w:rsidRPr="00771C5B">
        <w:t>) дисциплінарного проступку,</w:t>
      </w:r>
    </w:p>
    <w:p w14:paraId="551EFC92" w14:textId="7C3C71E4" w:rsidR="00404A39" w:rsidRPr="00771C5B" w:rsidRDefault="00404A39" w:rsidP="00106B03">
      <w:pPr>
        <w:spacing w:after="0" w:line="240" w:lineRule="auto"/>
        <w:jc w:val="center"/>
        <w:rPr>
          <w:b/>
        </w:rPr>
      </w:pPr>
      <w:r w:rsidRPr="00771C5B">
        <w:rPr>
          <w:b/>
        </w:rPr>
        <w:t>У С Т А Н О В И В:</w:t>
      </w:r>
    </w:p>
    <w:p w14:paraId="35EA3782" w14:textId="77777777" w:rsidR="00A42A9D" w:rsidRPr="00771C5B" w:rsidRDefault="00A42A9D" w:rsidP="00404A39">
      <w:pPr>
        <w:spacing w:after="0" w:line="240" w:lineRule="auto"/>
        <w:ind w:firstLine="709"/>
        <w:jc w:val="center"/>
        <w:rPr>
          <w:b/>
          <w:sz w:val="20"/>
          <w:szCs w:val="20"/>
        </w:rPr>
      </w:pPr>
    </w:p>
    <w:p w14:paraId="57327E22" w14:textId="50F435E8" w:rsidR="00404A39" w:rsidRPr="00771C5B" w:rsidRDefault="00404A39" w:rsidP="00404A39">
      <w:pPr>
        <w:spacing w:after="0" w:line="240" w:lineRule="auto"/>
        <w:ind w:firstLine="709"/>
        <w:jc w:val="both"/>
      </w:pPr>
      <w:r w:rsidRPr="00771C5B">
        <w:t>До</w:t>
      </w:r>
      <w:r w:rsidRPr="00771C5B">
        <w:rPr>
          <w:bCs/>
        </w:rPr>
        <w:t xml:space="preserve"> Кваліфікаційно-дисциплінарної комісії прокурорів (далі – Комісія) </w:t>
      </w:r>
      <w:r w:rsidRPr="00771C5B">
        <w:t>надійшла дисциплінарна скарга</w:t>
      </w:r>
      <w:r w:rsidR="000122CF" w:rsidRPr="00771C5B">
        <w:t xml:space="preserve"> керівника </w:t>
      </w:r>
      <w:r w:rsidR="008F18BF" w:rsidRPr="00771C5B">
        <w:t>Вишгородської окружної прокуратури Київської області Коржа А.С.</w:t>
      </w:r>
      <w:r w:rsidR="000122CF" w:rsidRPr="00771C5B">
        <w:t xml:space="preserve"> </w:t>
      </w:r>
      <w:r w:rsidR="005B1CDB" w:rsidRPr="00771C5B">
        <w:t xml:space="preserve">(далі – скаржник) </w:t>
      </w:r>
      <w:r w:rsidR="000122CF" w:rsidRPr="00771C5B">
        <w:t xml:space="preserve">про вчинення </w:t>
      </w:r>
      <w:r w:rsidRPr="00771C5B">
        <w:t>дисциплінарного проступку прокурор</w:t>
      </w:r>
      <w:r w:rsidR="00F352A3" w:rsidRPr="00771C5B">
        <w:t>ом</w:t>
      </w:r>
      <w:r w:rsidR="008F18BF" w:rsidRPr="00771C5B">
        <w:t xml:space="preserve"> Нестеренком О.М. </w:t>
      </w:r>
      <w:r w:rsidR="001939AB" w:rsidRPr="00771C5B">
        <w:t xml:space="preserve"> </w:t>
      </w:r>
    </w:p>
    <w:p w14:paraId="471DCE38" w14:textId="09B32F3B" w:rsidR="00404A39" w:rsidRPr="00771C5B" w:rsidRDefault="00404A39" w:rsidP="00404A39">
      <w:pPr>
        <w:spacing w:after="0" w:line="240" w:lineRule="auto"/>
        <w:ind w:firstLine="709"/>
        <w:jc w:val="both"/>
      </w:pPr>
      <w:r w:rsidRPr="00771C5B">
        <w:t xml:space="preserve">Автоматизованою системою розподілу дисциплінарних скарг дисциплінарну скаргу </w:t>
      </w:r>
      <w:proofErr w:type="spellStart"/>
      <w:r w:rsidRPr="00771C5B">
        <w:t>розподілено</w:t>
      </w:r>
      <w:proofErr w:type="spellEnd"/>
      <w:r w:rsidR="0037554E" w:rsidRPr="00771C5B">
        <w:t xml:space="preserve"> мені</w:t>
      </w:r>
      <w:r w:rsidRPr="00771C5B">
        <w:t xml:space="preserve"> (протокол розподілу від</w:t>
      </w:r>
      <w:r w:rsidR="00772BBD" w:rsidRPr="00771C5B">
        <w:t xml:space="preserve"> </w:t>
      </w:r>
      <w:r w:rsidR="008F18BF" w:rsidRPr="00771C5B">
        <w:t>31</w:t>
      </w:r>
      <w:r w:rsidRPr="00771C5B">
        <w:t>.</w:t>
      </w:r>
      <w:r w:rsidR="00772BBD" w:rsidRPr="00771C5B">
        <w:t>0</w:t>
      </w:r>
      <w:r w:rsidR="008F18BF" w:rsidRPr="00771C5B">
        <w:t>3</w:t>
      </w:r>
      <w:r w:rsidR="00772BBD" w:rsidRPr="00771C5B">
        <w:t>.</w:t>
      </w:r>
      <w:r w:rsidRPr="00771C5B">
        <w:t>202</w:t>
      </w:r>
      <w:r w:rsidR="008F18BF" w:rsidRPr="00771C5B">
        <w:t>6</w:t>
      </w:r>
      <w:r w:rsidRPr="00771C5B">
        <w:t>).</w:t>
      </w:r>
      <w:r w:rsidR="009F5193" w:rsidRPr="00771C5B">
        <w:t xml:space="preserve"> </w:t>
      </w:r>
    </w:p>
    <w:p w14:paraId="5D7D1B73" w14:textId="3AD8984E" w:rsidR="00404A39" w:rsidRPr="00404A39" w:rsidRDefault="00404A39" w:rsidP="00404A39">
      <w:pPr>
        <w:spacing w:after="0" w:line="240" w:lineRule="auto"/>
        <w:ind w:firstLine="709"/>
        <w:jc w:val="both"/>
      </w:pPr>
      <w:r w:rsidRPr="00771C5B">
        <w:t>Вирішуючи питання щодо відкриття дисциплінарног</w:t>
      </w:r>
      <w:r w:rsidR="00087B10" w:rsidRPr="00771C5B">
        <w:t>о провадження встановлено таке.</w:t>
      </w:r>
    </w:p>
    <w:p w14:paraId="2392F434" w14:textId="77777777" w:rsidR="00404A39" w:rsidRPr="00404A39" w:rsidRDefault="00404A39" w:rsidP="00404A39">
      <w:pPr>
        <w:spacing w:after="0" w:line="240" w:lineRule="auto"/>
        <w:ind w:firstLine="709"/>
        <w:jc w:val="both"/>
        <w:rPr>
          <w:b/>
        </w:rPr>
      </w:pPr>
      <w:r w:rsidRPr="00404A39">
        <w:rPr>
          <w:b/>
        </w:rPr>
        <w:t>Зміст скарги</w:t>
      </w:r>
    </w:p>
    <w:p w14:paraId="15A21C3A" w14:textId="7CF322F4" w:rsidR="008F2D8E" w:rsidRDefault="00404A39" w:rsidP="00BF355E">
      <w:pPr>
        <w:spacing w:after="0" w:line="240" w:lineRule="auto"/>
        <w:ind w:firstLine="709"/>
        <w:jc w:val="both"/>
      </w:pPr>
      <w:r w:rsidRPr="00404A39">
        <w:t>Скаржни</w:t>
      </w:r>
      <w:r w:rsidR="00AC5917">
        <w:t>к</w:t>
      </w:r>
      <w:r w:rsidRPr="00404A39">
        <w:t xml:space="preserve"> зазначає, </w:t>
      </w:r>
      <w:r w:rsidR="008F18BF">
        <w:t xml:space="preserve">що СВ Вишгородського РУП ГУНП в Київській області проводилося досудове розслідування у кримінальних провадженнях  </w:t>
      </w:r>
      <w:r w:rsidR="008F2D8E">
        <w:t xml:space="preserve">     </w:t>
      </w:r>
      <w:bookmarkStart w:id="3" w:name="_Hlk226369068"/>
      <w:r w:rsidR="008F2D8E">
        <w:t xml:space="preserve">  </w:t>
      </w:r>
      <w:r w:rsidR="001D686B">
        <w:t>(конфіденційна інформація)</w:t>
      </w:r>
      <w:bookmarkEnd w:id="3"/>
      <w:r w:rsidR="001D686B">
        <w:t xml:space="preserve"> </w:t>
      </w:r>
      <w:r w:rsidR="008F18BF">
        <w:t xml:space="preserve">від 29.06.2022 </w:t>
      </w:r>
      <w:r w:rsidR="008F2D8E">
        <w:t xml:space="preserve">за підозрою </w:t>
      </w:r>
      <w:r w:rsidR="001D686B">
        <w:t xml:space="preserve">ОСОБА-1 </w:t>
      </w:r>
      <w:r w:rsidR="008F2D8E">
        <w:t xml:space="preserve">у вчиненні кримінальних правопорушень, передбачених ч. 3 ст. 191, ч. 1 ст. 366 КК України та </w:t>
      </w:r>
      <w:r w:rsidR="001D686B">
        <w:t xml:space="preserve">  (конфіденційна інформація)</w:t>
      </w:r>
      <w:r w:rsidR="001D686B">
        <w:t xml:space="preserve"> </w:t>
      </w:r>
      <w:r w:rsidR="008F2D8E">
        <w:t xml:space="preserve">від 04.01.2022 за підозрою </w:t>
      </w:r>
      <w:r w:rsidR="001D686B">
        <w:t>ОСОБА-2</w:t>
      </w:r>
      <w:r w:rsidR="008F2D8E">
        <w:t xml:space="preserve"> у вчинені кримінальних правопорушень, передбачених  ч. 3 ст. 191, ч. 1 ст. 366 КК України. </w:t>
      </w:r>
    </w:p>
    <w:p w14:paraId="6F06D360" w14:textId="7F44E76D" w:rsidR="008F2D8E" w:rsidRPr="00771C5B" w:rsidRDefault="008F2D8E" w:rsidP="00BF355E">
      <w:pPr>
        <w:spacing w:after="0" w:line="240" w:lineRule="auto"/>
        <w:ind w:firstLine="709"/>
        <w:jc w:val="both"/>
      </w:pPr>
      <w:r w:rsidRPr="00771C5B">
        <w:t>Процесуальне керівництво</w:t>
      </w:r>
      <w:r w:rsidR="00365B82" w:rsidRPr="00771C5B">
        <w:t xml:space="preserve"> на стадії досудового розслідування </w:t>
      </w:r>
      <w:r w:rsidRPr="00771C5B">
        <w:t>у зазначених кримінальних провадженнях здійснював прокурор Нестер</w:t>
      </w:r>
      <w:r w:rsidR="00D702A6" w:rsidRPr="00771C5B">
        <w:t>е</w:t>
      </w:r>
      <w:r w:rsidRPr="00771C5B">
        <w:t xml:space="preserve">нко О.М. </w:t>
      </w:r>
    </w:p>
    <w:p w14:paraId="74F89222" w14:textId="359A13FB" w:rsidR="008F2D8E" w:rsidRPr="00771C5B" w:rsidRDefault="008F2D8E" w:rsidP="00BF355E">
      <w:pPr>
        <w:spacing w:after="0" w:line="240" w:lineRule="auto"/>
        <w:ind w:firstLine="709"/>
        <w:jc w:val="both"/>
      </w:pPr>
      <w:r w:rsidRPr="00771C5B">
        <w:t xml:space="preserve">За результатами досудового розслідування </w:t>
      </w:r>
      <w:r w:rsidR="00365B82" w:rsidRPr="00771C5B">
        <w:t xml:space="preserve">Нестеренком О.М. </w:t>
      </w:r>
      <w:r w:rsidRPr="00771C5B">
        <w:t>23.06.2022</w:t>
      </w:r>
      <w:r w:rsidR="008F18BF" w:rsidRPr="00771C5B">
        <w:t xml:space="preserve"> </w:t>
      </w:r>
      <w:r w:rsidRPr="00771C5B">
        <w:t xml:space="preserve">повідомлено про підозру </w:t>
      </w:r>
      <w:r w:rsidR="001D686B">
        <w:t xml:space="preserve">ОСОБА-2 </w:t>
      </w:r>
      <w:r w:rsidR="00365B82" w:rsidRPr="00771C5B">
        <w:t xml:space="preserve">у вчиненні інкримінованих кримінальних правопорушень, </w:t>
      </w:r>
      <w:r w:rsidRPr="00771C5B">
        <w:t xml:space="preserve">а </w:t>
      </w:r>
      <w:r w:rsidR="00365B82" w:rsidRPr="00771C5B">
        <w:t xml:space="preserve">30.06.2022 затверджено обвинувальний акт стосовно      </w:t>
      </w:r>
      <w:r w:rsidR="001D686B">
        <w:t>ОСОБА-2</w:t>
      </w:r>
      <w:r w:rsidR="00365B82" w:rsidRPr="00771C5B">
        <w:t xml:space="preserve">, який </w:t>
      </w:r>
      <w:r w:rsidR="00F47F27" w:rsidRPr="00771C5B">
        <w:t xml:space="preserve">цього ж дня </w:t>
      </w:r>
      <w:r w:rsidR="00365B82" w:rsidRPr="00771C5B">
        <w:t>скеровано до суду для розгляду по суті.</w:t>
      </w:r>
    </w:p>
    <w:p w14:paraId="247A424F" w14:textId="664C70CE" w:rsidR="00365B82" w:rsidRDefault="00365B82" w:rsidP="00BF355E">
      <w:pPr>
        <w:spacing w:after="0" w:line="240" w:lineRule="auto"/>
        <w:ind w:firstLine="709"/>
        <w:jc w:val="both"/>
      </w:pPr>
      <w:r w:rsidRPr="00771C5B">
        <w:t xml:space="preserve">Також Нестеренком О.М. 19.09.2022 повідомлено про підозру у вчинені інкримінованих кримінальних правопорушень </w:t>
      </w:r>
      <w:r w:rsidR="001D686B">
        <w:t>ОСОБА-1</w:t>
      </w:r>
      <w:r w:rsidRPr="00771C5B">
        <w:t xml:space="preserve">, а 27 09.2022  ним </w:t>
      </w:r>
      <w:r w:rsidRPr="00771C5B">
        <w:lastRenderedPageBreak/>
        <w:t xml:space="preserve">затверджено обвинувальний акт стосовно </w:t>
      </w:r>
      <w:r w:rsidR="001D686B">
        <w:t>ОСОБА-1</w:t>
      </w:r>
      <w:r w:rsidRPr="00771C5B">
        <w:t>, який скеровано до суду для розгляду по суті.</w:t>
      </w:r>
      <w:r>
        <w:t xml:space="preserve"> </w:t>
      </w:r>
    </w:p>
    <w:p w14:paraId="20646499" w14:textId="7550387E" w:rsidR="00365B82" w:rsidRDefault="00D702A6" w:rsidP="00BF355E">
      <w:pPr>
        <w:spacing w:after="0" w:line="240" w:lineRule="auto"/>
        <w:ind w:firstLine="709"/>
        <w:jc w:val="both"/>
      </w:pPr>
      <w:r>
        <w:t xml:space="preserve">Скаржник зазначає, що на стадії досудового розслідування не вжито належних заходів, не проведено усіх можливих та необхідних слідчих і процесуальних дій для збору доказів вчинення </w:t>
      </w:r>
      <w:r w:rsidR="001D686B">
        <w:t xml:space="preserve">ОСОБА-1 </w:t>
      </w:r>
      <w:r>
        <w:t xml:space="preserve">та </w:t>
      </w:r>
      <w:r w:rsidR="001D686B">
        <w:t xml:space="preserve">ОСОБА-2 </w:t>
      </w:r>
      <w:r>
        <w:t xml:space="preserve"> кримінальних правопорушень і не забезпечено повного дослідження обставин кримінального провадження, не вилучено усіх документів та призначено відповідних експертиз. </w:t>
      </w:r>
    </w:p>
    <w:p w14:paraId="4B9910FB" w14:textId="54A18619" w:rsidR="00D702A6" w:rsidRDefault="00D702A6" w:rsidP="00BF355E">
      <w:pPr>
        <w:spacing w:after="0" w:line="240" w:lineRule="auto"/>
        <w:ind w:firstLine="709"/>
        <w:jc w:val="both"/>
      </w:pPr>
      <w:r>
        <w:t>Як наслідок упродовж тривалого часу неналежне здійснення досудового розслідування за</w:t>
      </w:r>
      <w:r w:rsidR="00396262">
        <w:t>л</w:t>
      </w:r>
      <w:r>
        <w:t xml:space="preserve">ишалося </w:t>
      </w:r>
      <w:r w:rsidR="00396262">
        <w:t xml:space="preserve">поза увагою прокурора Нестеренка О.М. </w:t>
      </w:r>
    </w:p>
    <w:p w14:paraId="53A241D3" w14:textId="003F6BD8" w:rsidR="00396262" w:rsidRDefault="00FA4DDC" w:rsidP="00FA4DDC">
      <w:pPr>
        <w:spacing w:after="0" w:line="240" w:lineRule="auto"/>
        <w:ind w:firstLine="709"/>
        <w:jc w:val="both"/>
      </w:pPr>
      <w:r>
        <w:t xml:space="preserve">Відповідно до постанови першого заступника керівника окружної прокуратури від 15.09.2025 змінено склад групи прокурорів у кримінальному провадженні </w:t>
      </w:r>
      <w:r w:rsidR="001D686B">
        <w:t xml:space="preserve">  (конфіденційна інформація)</w:t>
      </w:r>
      <w:r>
        <w:t xml:space="preserve">. До її складу включено прокурорів  </w:t>
      </w:r>
      <w:r w:rsidR="001D686B">
        <w:t xml:space="preserve">ОСОБА-3 </w:t>
      </w:r>
      <w:r>
        <w:t xml:space="preserve">та </w:t>
      </w:r>
      <w:r w:rsidR="001D686B">
        <w:t>ОСОБА-4</w:t>
      </w:r>
      <w:r>
        <w:t xml:space="preserve">, старшим групи визначено прокурора </w:t>
      </w:r>
      <w:r w:rsidR="001D686B">
        <w:t>ОСОБА-4</w:t>
      </w:r>
      <w:r>
        <w:t xml:space="preserve">. </w:t>
      </w:r>
    </w:p>
    <w:p w14:paraId="3E711037" w14:textId="515E8BC4" w:rsidR="00FA4DDC" w:rsidRPr="00771C5B" w:rsidRDefault="003A455A" w:rsidP="00BF355E">
      <w:pPr>
        <w:spacing w:after="0" w:line="240" w:lineRule="auto"/>
        <w:ind w:firstLine="709"/>
        <w:jc w:val="both"/>
      </w:pPr>
      <w:r w:rsidRPr="00771C5B">
        <w:t xml:space="preserve">Ухвалою </w:t>
      </w:r>
      <w:proofErr w:type="spellStart"/>
      <w:r w:rsidRPr="00771C5B">
        <w:t>Славутицького</w:t>
      </w:r>
      <w:proofErr w:type="spellEnd"/>
      <w:r w:rsidRPr="00771C5B">
        <w:t xml:space="preserve"> міського суду Київської області від </w:t>
      </w:r>
      <w:r w:rsidR="00F47F27" w:rsidRPr="00771C5B">
        <w:t>19</w:t>
      </w:r>
      <w:r w:rsidRPr="00771C5B">
        <w:t xml:space="preserve"> грудня 2025 року, у зв’язку із відмовою прокурора </w:t>
      </w:r>
      <w:r w:rsidR="001D686B">
        <w:t xml:space="preserve">ОСОБА-3 </w:t>
      </w:r>
      <w:r w:rsidRPr="00771C5B">
        <w:t>від підтримання державного обвинувачення у кримінальному провадже</w:t>
      </w:r>
      <w:r w:rsidR="005F7EC1" w:rsidRPr="00771C5B">
        <w:t>н</w:t>
      </w:r>
      <w:r w:rsidRPr="00771C5B">
        <w:t xml:space="preserve">ні </w:t>
      </w:r>
      <w:r w:rsidR="001D686B">
        <w:t xml:space="preserve">  (конфіденційна інформація)</w:t>
      </w:r>
      <w:r w:rsidR="001D686B">
        <w:t xml:space="preserve"> </w:t>
      </w:r>
      <w:r w:rsidRPr="00771C5B">
        <w:t xml:space="preserve">стосовно </w:t>
      </w:r>
      <w:r w:rsidR="001D686B">
        <w:t>ОСОБА-1</w:t>
      </w:r>
      <w:r w:rsidRPr="00771C5B">
        <w:t xml:space="preserve">, яку погоджено з керівником окружної прокуратури </w:t>
      </w:r>
      <w:proofErr w:type="spellStart"/>
      <w:r w:rsidRPr="00771C5B">
        <w:t>Коржем</w:t>
      </w:r>
      <w:proofErr w:type="spellEnd"/>
      <w:r w:rsidRPr="00771C5B">
        <w:t xml:space="preserve"> А.С.,  кримінальне провадження закрито на підставі </w:t>
      </w:r>
      <w:r w:rsidR="00F47F27" w:rsidRPr="00771C5B">
        <w:t xml:space="preserve"> п. 2 </w:t>
      </w:r>
      <w:r w:rsidR="001D686B">
        <w:t xml:space="preserve"> </w:t>
      </w:r>
      <w:r w:rsidR="00F47F27" w:rsidRPr="00771C5B">
        <w:t xml:space="preserve">ч. 2 ст. 284 КПК України. </w:t>
      </w:r>
    </w:p>
    <w:p w14:paraId="2DEC11C0" w14:textId="301276C7" w:rsidR="00F47F27" w:rsidRPr="00771C5B" w:rsidRDefault="00F47F27" w:rsidP="00F47F27">
      <w:pPr>
        <w:spacing w:after="0" w:line="240" w:lineRule="auto"/>
        <w:ind w:firstLine="709"/>
        <w:jc w:val="both"/>
      </w:pPr>
      <w:r w:rsidRPr="00771C5B">
        <w:t xml:space="preserve">Також, ухвалою </w:t>
      </w:r>
      <w:proofErr w:type="spellStart"/>
      <w:r w:rsidRPr="00771C5B">
        <w:t>Славутицького</w:t>
      </w:r>
      <w:proofErr w:type="spellEnd"/>
      <w:r w:rsidRPr="00771C5B">
        <w:t xml:space="preserve"> міського суду Київської області від 25 грудня 2025 року, у зв’язку із відмовою прокурора </w:t>
      </w:r>
      <w:r w:rsidR="001D686B">
        <w:t xml:space="preserve">ОСОБА-4 </w:t>
      </w:r>
      <w:r w:rsidRPr="00771C5B">
        <w:t>від підтримання державного обвинувачення у кримінальному провадже</w:t>
      </w:r>
      <w:r w:rsidR="005F7EC1" w:rsidRPr="00771C5B">
        <w:t>н</w:t>
      </w:r>
      <w:r w:rsidRPr="00771C5B">
        <w:t xml:space="preserve">ні </w:t>
      </w:r>
      <w:r w:rsidR="001D686B">
        <w:t xml:space="preserve">  (конфіденційна інформація)</w:t>
      </w:r>
      <w:r w:rsidR="001D686B">
        <w:t xml:space="preserve"> </w:t>
      </w:r>
      <w:r w:rsidRPr="00771C5B">
        <w:t xml:space="preserve">стосовно </w:t>
      </w:r>
      <w:r w:rsidR="001D686B">
        <w:t>ОСОБА-2</w:t>
      </w:r>
      <w:r w:rsidRPr="00771C5B">
        <w:t xml:space="preserve">, яку погоджено з керівником окружної прокуратури </w:t>
      </w:r>
      <w:proofErr w:type="spellStart"/>
      <w:r w:rsidRPr="00771C5B">
        <w:t>Коржем</w:t>
      </w:r>
      <w:proofErr w:type="spellEnd"/>
      <w:r w:rsidRPr="00771C5B">
        <w:t xml:space="preserve"> А.С., кримінальне провадження закрито на підставі  п. 2 </w:t>
      </w:r>
      <w:r w:rsidR="001D686B">
        <w:t xml:space="preserve">   </w:t>
      </w:r>
      <w:r w:rsidRPr="00771C5B">
        <w:t xml:space="preserve">ч. 2 ст. 284 КПК України. </w:t>
      </w:r>
    </w:p>
    <w:p w14:paraId="432F09EF" w14:textId="67636341" w:rsidR="005B58F7" w:rsidRPr="00521977" w:rsidRDefault="00D76B45" w:rsidP="00BF355E">
      <w:pPr>
        <w:pStyle w:val="rvps2"/>
        <w:shd w:val="clear" w:color="auto" w:fill="FFFFFF"/>
        <w:spacing w:before="0" w:beforeAutospacing="0" w:after="0" w:afterAutospacing="0"/>
        <w:ind w:firstLine="709"/>
        <w:jc w:val="both"/>
        <w:rPr>
          <w:rFonts w:eastAsia="Calibri" w:cs="Calibri"/>
          <w:sz w:val="28"/>
          <w:szCs w:val="28"/>
        </w:rPr>
      </w:pPr>
      <w:r w:rsidRPr="00771C5B">
        <w:rPr>
          <w:sz w:val="28"/>
          <w:szCs w:val="28"/>
        </w:rPr>
        <w:t>Таким чином, н</w:t>
      </w:r>
      <w:r w:rsidR="00A47C24" w:rsidRPr="00771C5B">
        <w:rPr>
          <w:sz w:val="28"/>
          <w:szCs w:val="28"/>
        </w:rPr>
        <w:t xml:space="preserve">а </w:t>
      </w:r>
      <w:r w:rsidR="00B649E8" w:rsidRPr="00771C5B">
        <w:rPr>
          <w:sz w:val="28"/>
          <w:szCs w:val="28"/>
        </w:rPr>
        <w:t xml:space="preserve">думку </w:t>
      </w:r>
      <w:r w:rsidR="00DA5F25" w:rsidRPr="00771C5B">
        <w:rPr>
          <w:sz w:val="28"/>
          <w:szCs w:val="28"/>
        </w:rPr>
        <w:t>скаржни</w:t>
      </w:r>
      <w:r w:rsidR="00E0428A" w:rsidRPr="00771C5B">
        <w:rPr>
          <w:sz w:val="28"/>
          <w:szCs w:val="28"/>
        </w:rPr>
        <w:t>ка</w:t>
      </w:r>
      <w:r w:rsidR="00B649E8" w:rsidRPr="00771C5B">
        <w:rPr>
          <w:sz w:val="28"/>
          <w:szCs w:val="28"/>
        </w:rPr>
        <w:t xml:space="preserve">, </w:t>
      </w:r>
      <w:bookmarkStart w:id="4" w:name="_Hlk132356088"/>
      <w:r w:rsidR="00404A39" w:rsidRPr="00771C5B">
        <w:rPr>
          <w:sz w:val="28"/>
          <w:szCs w:val="28"/>
        </w:rPr>
        <w:t>у діях прокурор</w:t>
      </w:r>
      <w:r w:rsidR="00F47F27" w:rsidRPr="00771C5B">
        <w:rPr>
          <w:sz w:val="28"/>
          <w:szCs w:val="28"/>
        </w:rPr>
        <w:t>а Нестер</w:t>
      </w:r>
      <w:r w:rsidR="00563850" w:rsidRPr="00771C5B">
        <w:rPr>
          <w:sz w:val="28"/>
          <w:szCs w:val="28"/>
        </w:rPr>
        <w:t>е</w:t>
      </w:r>
      <w:r w:rsidR="00F47F27" w:rsidRPr="00771C5B">
        <w:rPr>
          <w:sz w:val="28"/>
          <w:szCs w:val="28"/>
        </w:rPr>
        <w:t xml:space="preserve">нка О.М. </w:t>
      </w:r>
      <w:bookmarkEnd w:id="4"/>
      <w:r w:rsidR="00404A39" w:rsidRPr="00771C5B">
        <w:rPr>
          <w:sz w:val="28"/>
          <w:szCs w:val="28"/>
        </w:rPr>
        <w:t>містяться ознаки дисциплінарного проступку</w:t>
      </w:r>
      <w:r w:rsidR="000A43A5" w:rsidRPr="00771C5B">
        <w:rPr>
          <w:sz w:val="28"/>
          <w:szCs w:val="28"/>
        </w:rPr>
        <w:t xml:space="preserve"> </w:t>
      </w:r>
      <w:r w:rsidR="001E092E" w:rsidRPr="00771C5B">
        <w:rPr>
          <w:sz w:val="28"/>
          <w:szCs w:val="28"/>
        </w:rPr>
        <w:t>і</w:t>
      </w:r>
      <w:r w:rsidR="00404A39" w:rsidRPr="00771C5B">
        <w:rPr>
          <w:sz w:val="28"/>
          <w:szCs w:val="28"/>
        </w:rPr>
        <w:t xml:space="preserve"> </w:t>
      </w:r>
      <w:r w:rsidR="00DF49AE" w:rsidRPr="00771C5B">
        <w:rPr>
          <w:sz w:val="28"/>
          <w:szCs w:val="28"/>
        </w:rPr>
        <w:t>в</w:t>
      </w:r>
      <w:r w:rsidRPr="00771C5B">
        <w:rPr>
          <w:sz w:val="28"/>
          <w:szCs w:val="28"/>
        </w:rPr>
        <w:t>і</w:t>
      </w:r>
      <w:r w:rsidR="00DF49AE" w:rsidRPr="00771C5B">
        <w:rPr>
          <w:sz w:val="28"/>
          <w:szCs w:val="28"/>
        </w:rPr>
        <w:t>н підляга</w:t>
      </w:r>
      <w:r w:rsidRPr="00771C5B">
        <w:rPr>
          <w:sz w:val="28"/>
          <w:szCs w:val="28"/>
        </w:rPr>
        <w:t>є</w:t>
      </w:r>
      <w:r w:rsidR="00DF49AE" w:rsidRPr="00771C5B">
        <w:rPr>
          <w:sz w:val="28"/>
          <w:szCs w:val="28"/>
        </w:rPr>
        <w:t xml:space="preserve"> притягненню до </w:t>
      </w:r>
      <w:r w:rsidR="00404A39" w:rsidRPr="00771C5B">
        <w:rPr>
          <w:sz w:val="28"/>
          <w:szCs w:val="28"/>
        </w:rPr>
        <w:t xml:space="preserve">дисциплінарної </w:t>
      </w:r>
      <w:bookmarkStart w:id="5" w:name="_Hlk137807241"/>
      <w:bookmarkEnd w:id="0"/>
      <w:r w:rsidR="00404A39" w:rsidRPr="00771C5B">
        <w:rPr>
          <w:sz w:val="28"/>
          <w:szCs w:val="28"/>
        </w:rPr>
        <w:t>відповідальності</w:t>
      </w:r>
      <w:r w:rsidR="00521977" w:rsidRPr="00771C5B">
        <w:rPr>
          <w:sz w:val="28"/>
          <w:szCs w:val="28"/>
        </w:rPr>
        <w:t xml:space="preserve"> на підставі </w:t>
      </w:r>
      <w:r w:rsidR="005B58F7" w:rsidRPr="00771C5B">
        <w:rPr>
          <w:rFonts w:eastAsia="Calibri" w:cs="Calibri"/>
          <w:sz w:val="28"/>
          <w:szCs w:val="28"/>
        </w:rPr>
        <w:t>п.1 ч. 1 ст. 43 Закону України</w:t>
      </w:r>
      <w:r w:rsidR="005B58F7" w:rsidRPr="00521977">
        <w:rPr>
          <w:rFonts w:eastAsia="Calibri" w:cs="Calibri"/>
          <w:sz w:val="28"/>
          <w:szCs w:val="28"/>
        </w:rPr>
        <w:t xml:space="preserve"> «Про прокуратуру» (далі – Закон № 1697-</w:t>
      </w:r>
      <w:r w:rsidR="005B58F7" w:rsidRPr="00521977">
        <w:rPr>
          <w:rFonts w:eastAsia="Calibri" w:cs="Calibri"/>
          <w:sz w:val="28"/>
          <w:szCs w:val="28"/>
          <w:lang w:val="en-US"/>
        </w:rPr>
        <w:t>VII</w:t>
      </w:r>
      <w:r w:rsidR="005B1CDB">
        <w:rPr>
          <w:rFonts w:eastAsia="Calibri" w:cs="Calibri"/>
          <w:sz w:val="28"/>
          <w:szCs w:val="28"/>
        </w:rPr>
        <w:t>)</w:t>
      </w:r>
      <w:r>
        <w:rPr>
          <w:rFonts w:eastAsia="Calibri" w:cs="Calibri"/>
          <w:sz w:val="28"/>
          <w:szCs w:val="28"/>
        </w:rPr>
        <w:t xml:space="preserve"> за неналежне виконання службових обов’язків. </w:t>
      </w:r>
    </w:p>
    <w:p w14:paraId="4EE24CDC" w14:textId="27C6A53F" w:rsidR="00404A39" w:rsidRPr="00404A39" w:rsidRDefault="00404A39" w:rsidP="00404A39">
      <w:pPr>
        <w:spacing w:after="0" w:line="240" w:lineRule="auto"/>
        <w:ind w:firstLine="709"/>
        <w:jc w:val="both"/>
        <w:rPr>
          <w:b/>
        </w:rPr>
      </w:pPr>
      <w:r w:rsidRPr="00404A39">
        <w:rPr>
          <w:b/>
        </w:rPr>
        <w:t>Щодо встановлених фактичних даних</w:t>
      </w:r>
    </w:p>
    <w:p w14:paraId="0B5FF9D3" w14:textId="77777777" w:rsidR="002D3FA2" w:rsidRDefault="00404A39" w:rsidP="00404A39">
      <w:pPr>
        <w:spacing w:after="0" w:line="240" w:lineRule="auto"/>
        <w:ind w:firstLine="709"/>
        <w:jc w:val="both"/>
      </w:pPr>
      <w:r w:rsidRPr="00D3153A">
        <w:t xml:space="preserve">До дисциплінарної скарги </w:t>
      </w:r>
      <w:r w:rsidR="00023428">
        <w:t xml:space="preserve">скаржником </w:t>
      </w:r>
      <w:r w:rsidR="004B40F2">
        <w:t>д</w:t>
      </w:r>
      <w:r w:rsidR="00F2016C">
        <w:t xml:space="preserve">олучено </w:t>
      </w:r>
      <w:r w:rsidR="001E092E">
        <w:t>копії</w:t>
      </w:r>
      <w:r w:rsidR="00521977">
        <w:t xml:space="preserve"> </w:t>
      </w:r>
      <w:r w:rsidR="00D76B45">
        <w:t xml:space="preserve">наступних документів:  </w:t>
      </w:r>
    </w:p>
    <w:p w14:paraId="79AAE646" w14:textId="42A4F25B" w:rsidR="00D76B45" w:rsidRDefault="002D3FA2" w:rsidP="00404A39">
      <w:pPr>
        <w:spacing w:after="0" w:line="240" w:lineRule="auto"/>
        <w:ind w:firstLine="709"/>
        <w:jc w:val="both"/>
      </w:pPr>
      <w:r w:rsidRPr="00771C5B">
        <w:t>– </w:t>
      </w:r>
      <w:r w:rsidR="00D76B45" w:rsidRPr="00771C5B">
        <w:t xml:space="preserve">постанови керівника Вишгородської окружної прокуратури про визначення групи прокурорів у кримінальному провадженні                                            </w:t>
      </w:r>
      <w:r w:rsidR="001D686B">
        <w:t xml:space="preserve">  (конфіденційна інформація)</w:t>
      </w:r>
      <w:r w:rsidR="001D686B">
        <w:t xml:space="preserve"> </w:t>
      </w:r>
      <w:r w:rsidR="00D76B45" w:rsidRPr="00771C5B">
        <w:t xml:space="preserve">від 23.06.2022; постанови </w:t>
      </w:r>
      <w:r w:rsidRPr="00771C5B">
        <w:t xml:space="preserve">першого заступника </w:t>
      </w:r>
      <w:r w:rsidR="00D76B45" w:rsidRPr="00771C5B">
        <w:t xml:space="preserve">керівника Вишгородської окружної прокуратури про </w:t>
      </w:r>
      <w:r w:rsidRPr="00771C5B">
        <w:t xml:space="preserve">зміну групи прокурорів </w:t>
      </w:r>
      <w:r w:rsidR="00D76B45" w:rsidRPr="00771C5B">
        <w:t xml:space="preserve">у кримінальному провадженні </w:t>
      </w:r>
      <w:r w:rsidR="001D686B">
        <w:t xml:space="preserve">  (конфіденційна інформація)</w:t>
      </w:r>
      <w:r w:rsidR="001D686B">
        <w:t xml:space="preserve"> </w:t>
      </w:r>
      <w:r w:rsidR="00D76B45" w:rsidRPr="00771C5B">
        <w:t xml:space="preserve">від </w:t>
      </w:r>
      <w:r w:rsidRPr="00771C5B">
        <w:t>15</w:t>
      </w:r>
      <w:r w:rsidR="00D76B45" w:rsidRPr="00771C5B">
        <w:t>.0</w:t>
      </w:r>
      <w:r w:rsidRPr="00771C5B">
        <w:t>9</w:t>
      </w:r>
      <w:r w:rsidR="00D76B45" w:rsidRPr="00771C5B">
        <w:t>.202</w:t>
      </w:r>
      <w:r w:rsidRPr="00771C5B">
        <w:t xml:space="preserve">5; повідомлення про підозру </w:t>
      </w:r>
      <w:r w:rsidR="001D686B">
        <w:t xml:space="preserve">ОСОБА-2 </w:t>
      </w:r>
      <w:r w:rsidRPr="00771C5B">
        <w:t>від 23.06.2022; обвинувальний акт у кримінальному проваджен</w:t>
      </w:r>
      <w:r w:rsidR="005F7EC1" w:rsidRPr="00771C5B">
        <w:t>н</w:t>
      </w:r>
      <w:r w:rsidRPr="00771C5B">
        <w:t xml:space="preserve">і </w:t>
      </w:r>
      <w:r w:rsidR="001D686B">
        <w:t xml:space="preserve">  (конфіденційна інформація)</w:t>
      </w:r>
      <w:r w:rsidR="001D686B">
        <w:t xml:space="preserve"> </w:t>
      </w:r>
      <w:r w:rsidRPr="00771C5B">
        <w:t xml:space="preserve">стосовно </w:t>
      </w:r>
      <w:r w:rsidR="001D686B">
        <w:t>ОСОБА-2</w:t>
      </w:r>
      <w:r w:rsidRPr="00771C5B">
        <w:t>; супровідний лист від 30.06.2022 про</w:t>
      </w:r>
      <w:r>
        <w:t xml:space="preserve"> направлення обвинувального </w:t>
      </w:r>
      <w:proofErr w:type="spellStart"/>
      <w:r>
        <w:t>акта</w:t>
      </w:r>
      <w:proofErr w:type="spellEnd"/>
      <w:r>
        <w:t xml:space="preserve"> до суду; ухвала </w:t>
      </w:r>
      <w:proofErr w:type="spellStart"/>
      <w:r>
        <w:t>Славутицького</w:t>
      </w:r>
      <w:proofErr w:type="spellEnd"/>
      <w:r>
        <w:t xml:space="preserve"> міського суду Київської області від 25.12.2025.</w:t>
      </w:r>
    </w:p>
    <w:p w14:paraId="0A79CF07" w14:textId="5D8D9690" w:rsidR="008B024F" w:rsidRPr="00771C5B" w:rsidRDefault="002D3FA2" w:rsidP="008B024F">
      <w:pPr>
        <w:spacing w:after="0" w:line="240" w:lineRule="auto"/>
        <w:ind w:firstLine="709"/>
        <w:jc w:val="both"/>
      </w:pPr>
      <w:r w:rsidRPr="00771C5B">
        <w:t>– </w:t>
      </w:r>
      <w:r w:rsidR="008B024F" w:rsidRPr="00771C5B">
        <w:t xml:space="preserve">повідомлення про підозру </w:t>
      </w:r>
      <w:r w:rsidR="001D686B">
        <w:t xml:space="preserve">ОСОБА-1 </w:t>
      </w:r>
      <w:r w:rsidR="008B024F" w:rsidRPr="00771C5B">
        <w:t>від 19.09.2022; обвинувальний акт у кримінальному проваджен</w:t>
      </w:r>
      <w:r w:rsidR="005F7EC1" w:rsidRPr="00771C5B">
        <w:t>н</w:t>
      </w:r>
      <w:r w:rsidR="008B024F" w:rsidRPr="00771C5B">
        <w:t xml:space="preserve">і </w:t>
      </w:r>
      <w:r w:rsidR="001D686B">
        <w:t xml:space="preserve">  (конфіденційна інформація)</w:t>
      </w:r>
      <w:r w:rsidR="001D686B">
        <w:t xml:space="preserve"> ОСОБА-1</w:t>
      </w:r>
      <w:r w:rsidR="008B024F" w:rsidRPr="00771C5B">
        <w:t xml:space="preserve">; </w:t>
      </w:r>
      <w:r w:rsidR="008B024F" w:rsidRPr="00771C5B">
        <w:lastRenderedPageBreak/>
        <w:t xml:space="preserve">супровідний лист від 27.09.2022 про направлення обвинувального </w:t>
      </w:r>
      <w:proofErr w:type="spellStart"/>
      <w:r w:rsidR="008B024F" w:rsidRPr="00771C5B">
        <w:t>акта</w:t>
      </w:r>
      <w:proofErr w:type="spellEnd"/>
      <w:r w:rsidR="008B024F" w:rsidRPr="00771C5B">
        <w:t xml:space="preserve"> до суду; ухвала </w:t>
      </w:r>
      <w:proofErr w:type="spellStart"/>
      <w:r w:rsidR="008B024F" w:rsidRPr="00771C5B">
        <w:t>Славутицького</w:t>
      </w:r>
      <w:proofErr w:type="spellEnd"/>
      <w:r w:rsidR="008B024F" w:rsidRPr="00771C5B">
        <w:t xml:space="preserve"> міського суду Київської області від 19.12.2025.</w:t>
      </w:r>
    </w:p>
    <w:p w14:paraId="0BA5D924" w14:textId="393317E7" w:rsidR="00404A39" w:rsidRPr="00771C5B" w:rsidRDefault="00404A39" w:rsidP="00404A39">
      <w:pPr>
        <w:spacing w:after="0" w:line="240" w:lineRule="auto"/>
        <w:ind w:firstLine="709"/>
        <w:jc w:val="both"/>
        <w:rPr>
          <w:b/>
        </w:rPr>
      </w:pPr>
      <w:r w:rsidRPr="00771C5B">
        <w:rPr>
          <w:b/>
        </w:rPr>
        <w:t>Щодо джерел права, які підлягають застосуванню</w:t>
      </w:r>
    </w:p>
    <w:p w14:paraId="7487E156" w14:textId="77777777" w:rsidR="00404A39" w:rsidRPr="00404A39" w:rsidRDefault="00404A39" w:rsidP="00404A39">
      <w:pPr>
        <w:spacing w:after="0" w:line="240" w:lineRule="auto"/>
        <w:ind w:firstLine="709"/>
        <w:jc w:val="both"/>
        <w:rPr>
          <w:bCs/>
        </w:rPr>
      </w:pPr>
      <w:r w:rsidRPr="00771C5B">
        <w:rPr>
          <w:bCs/>
        </w:rPr>
        <w:t>Частиною 2 ст. 19 Конституції України</w:t>
      </w:r>
      <w:r w:rsidRPr="00404A39">
        <w:rPr>
          <w:bCs/>
        </w:rPr>
        <w:t xml:space="preserve">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6EC0C3F3" w:rsidR="00404A39" w:rsidRPr="00404A39" w:rsidRDefault="00404A39" w:rsidP="00404A39">
      <w:pPr>
        <w:spacing w:after="0" w:line="240" w:lineRule="auto"/>
        <w:ind w:firstLine="709"/>
        <w:jc w:val="both"/>
      </w:pPr>
      <w:r w:rsidRPr="00404A39">
        <w:t>Однією із засад діяльності прокуратури, як визначено у ст</w:t>
      </w:r>
      <w:r w:rsidR="00CE69B1">
        <w:t>.</w:t>
      </w:r>
      <w:r w:rsidRPr="00404A39">
        <w:t xml:space="preserve"> 3 Закону № </w:t>
      </w:r>
      <w:r w:rsidRPr="00404A39">
        <w:rPr>
          <w:lang w:val="ru-RU"/>
        </w:rPr>
        <w:t>1697-</w:t>
      </w:r>
      <w:r w:rsidRPr="00404A39">
        <w:rPr>
          <w:lang w:val="en-US"/>
        </w:rPr>
        <w:t>VII</w:t>
      </w:r>
      <w:r w:rsidRPr="00404A39">
        <w:t xml:space="preserve">, є незалежність прокурорів. </w:t>
      </w:r>
    </w:p>
    <w:p w14:paraId="7B0C7B42" w14:textId="76259359" w:rsidR="00404A39" w:rsidRDefault="00404A39" w:rsidP="00404A39">
      <w:pPr>
        <w:spacing w:after="0" w:line="240" w:lineRule="auto"/>
        <w:ind w:firstLine="709"/>
        <w:jc w:val="both"/>
      </w:pPr>
      <w:r w:rsidRPr="00404A39">
        <w:t>Зі змісту ч. 2 ст. 16 Закону № 1697-</w:t>
      </w:r>
      <w:r w:rsidRPr="00404A39">
        <w:rPr>
          <w:lang w:val="en-US"/>
        </w:rPr>
        <w:t>VII</w:t>
      </w:r>
      <w:r w:rsidRPr="00404A39">
        <w:t xml:space="preserve"> вбачається, що</w:t>
      </w:r>
      <w:r w:rsidR="00545423">
        <w:t>,</w:t>
      </w:r>
      <w:r w:rsidRPr="00404A39">
        <w:t xml:space="preserve">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0DBCBFF" w14:textId="0B71108B" w:rsidR="0085219E" w:rsidRDefault="00864D14" w:rsidP="0085219E">
      <w:pPr>
        <w:spacing w:after="0" w:line="240" w:lineRule="auto"/>
        <w:ind w:firstLine="709"/>
        <w:jc w:val="both"/>
      </w:pPr>
      <w:r>
        <w:t xml:space="preserve">Порядок призначення та зміни прокурора визначено </w:t>
      </w:r>
      <w:r w:rsidR="00447228">
        <w:t xml:space="preserve">ст. </w:t>
      </w:r>
      <w:r w:rsidR="0085219E">
        <w:t xml:space="preserve">37 КПК </w:t>
      </w:r>
      <w:r w:rsidR="00447228" w:rsidRPr="00404A39">
        <w:t>Кримінального процесуального кодексу (далі – КПК)</w:t>
      </w:r>
      <w:r w:rsidR="00447228">
        <w:t xml:space="preserve"> </w:t>
      </w:r>
      <w:r w:rsidR="00447228" w:rsidRPr="00404A39">
        <w:t>України</w:t>
      </w:r>
      <w:r>
        <w:t>, яка</w:t>
      </w:r>
      <w:r w:rsidR="00447228">
        <w:t xml:space="preserve"> передбачає, що прокурор</w:t>
      </w:r>
      <w:r w:rsidR="0085219E">
        <w:t>,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4BA81BEC" w14:textId="2848A12C" w:rsidR="00864D14" w:rsidRPr="000A43A5" w:rsidRDefault="00864D14" w:rsidP="0085219E">
      <w:pPr>
        <w:spacing w:after="0" w:line="240" w:lineRule="auto"/>
        <w:ind w:firstLine="709"/>
        <w:jc w:val="both"/>
      </w:pPr>
      <w:r w:rsidRPr="000A43A5">
        <w:t xml:space="preserve">Частиною 3 ст. 37 КПК України передбачено, що </w:t>
      </w:r>
      <w:r w:rsidRPr="000A43A5">
        <w:rPr>
          <w:shd w:val="clear" w:color="auto" w:fill="FFFFFF"/>
        </w:rPr>
        <w:t>якщо прокурор, який у відповідному кримінальному провадженні здійснює повноваження прокурора, не може їх здійснювати через задоволення заяви про його відвід, тяжку хворобу, звільнення з органу прокуратури або з іншої поважної причини, що унеможливлює його участь у кримінальному провадженні, повноваження прокурора покладаються на іншого прокурора керівником відповідного органу прокуратури. У виняткових випадках повноваження прокурора можуть бути покладені керівником органу прокуратури на іншого прокурора цього органу прокуратури через неефективне здійснення прокурором нагляду за дотриманням законів під час проведення досудового розслідування.</w:t>
      </w:r>
    </w:p>
    <w:p w14:paraId="5A630CFE" w14:textId="5F7BCC4E" w:rsidR="00E55F3E" w:rsidRPr="000A43A5" w:rsidRDefault="00683F29" w:rsidP="00FE10AE">
      <w:pPr>
        <w:spacing w:after="0" w:line="240" w:lineRule="auto"/>
        <w:ind w:firstLine="709"/>
        <w:jc w:val="both"/>
      </w:pPr>
      <w:bookmarkStart w:id="6" w:name="n667"/>
      <w:bookmarkEnd w:id="5"/>
      <w:bookmarkEnd w:id="6"/>
      <w:r w:rsidRPr="000A43A5">
        <w:t>П</w:t>
      </w:r>
      <w:r w:rsidR="00E55F3E" w:rsidRPr="000A43A5">
        <w:t>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r w:rsidR="00FE10AE">
        <w:t xml:space="preserve">, згідно </w:t>
      </w:r>
      <w:r w:rsidR="005779A4">
        <w:t xml:space="preserve">з </w:t>
      </w:r>
      <w:r w:rsidR="00FE10AE">
        <w:t xml:space="preserve">якої прокурор уповноважений: 1) починати досудове розслідування за наявності підстав, передбачених цим Кодексом; 2) мати повний доступ до матеріалів, документів та інших відомостей, що стосуються досудового розслідування; 3) доручати органу досудового розслідування проведення досудового розслідування; 4) доручати слідчому, органу досудового розслідування проведення у встановлений прокурором строк слідчих (розшукових) дій, негласних слідчих (розшукових) дій, інших процесуальних дій або давати вказівки щодо їх проведення чи брати участь у них, а в необхідних випадках - особисто проводити слідчі (розшукові) та процесуальні дії в порядку, визначеному цим Кодексом; 5) доручати проведення слідчих (розшукових) дій </w:t>
      </w:r>
      <w:r w:rsidR="00FE10AE">
        <w:lastRenderedPageBreak/>
        <w:t xml:space="preserve">та негласних слідчих (розшукових) дій відповідним оперативним підрозділам; 7) скасовувати незаконні та необґрунтовані постанови слідчих; 8) ініціювати перед керівником органу досудового розслідування питання про відсторонення слідчого від проведення досудового розслідування та призначення іншого слідчого за наявності підстав, передбачених цим Кодексом, для його відводу, або у випадку неефективного досудового розслідування; 9)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 10) погоджувати або відмовляти у погодженні клопотань слідчого до слідчого судді про проведення слідчих (розшукових) дій, негласних слідчих (розшукових) дій, інших процесуальних дій у випадках, передбачених цим Кодексом, чи самостійно подавати слідчому судді такі клопотання; 11) повідомляти особі про підозру; 12) пред’являти цивільний позов в інтересах держави та громадян, які через фізичний стан чи матеріальне становище, недосягнення повноліття, похилий вік, недієздатність або обмежену дієздатність неспроможні самостійно захистити свої права, у порядку, передбаченому цим Кодексом та законом; 13) затверджувати чи відмовляти у затвердженні обвинувального </w:t>
      </w:r>
      <w:proofErr w:type="spellStart"/>
      <w:r w:rsidR="00FE10AE">
        <w:t>акта</w:t>
      </w:r>
      <w:proofErr w:type="spellEnd"/>
      <w:r w:rsidR="00FE10AE">
        <w:t xml:space="preserve">, клопотань про застосування примусових заходів медичного або виховного характеру, вносити зміни до складеного слідчим обвинувального </w:t>
      </w:r>
      <w:proofErr w:type="spellStart"/>
      <w:r w:rsidR="00FE10AE">
        <w:t>акта</w:t>
      </w:r>
      <w:proofErr w:type="spellEnd"/>
      <w:r w:rsidR="00FE10AE">
        <w:t xml:space="preserve"> чи зазначених клопотань, самостійно складати обвинувальний акт чи зазначені клопотання; 14) звертатися до суду з обвинувальним актом, клопотанням про застосування примусових заходів медичного або виховного характеру, клопотанням про звільнення особи від кримінальної відповідальності; 15) підтримувати державне обвинувачення в суді, відмовлятися від підтримання державного обвинувачення, змінювати його або висувати додаткове обвинувачення у порядку, встановленому цим Кодексом; 16) погоджувати запит органу досудового розслідування про міжнародну правову допомогу, передання кримінального провадження або самостійно звертатися з таким клопотанням в порядку, встановленому цим Кодексом; 17) доручати органу досудового розслідування виконання запиту (доручення) компетентного органу іноземної держави про міжнародну правову допомогу або перейняття кримінального провадження, перевіряти повноту і законність проведення процесуальних дій, а також повноту, всебічність та об’єктивність розслідування у перейнятому кримінальному провадженні; 18) перевіряти перед направленням прокуророві вищого рівня документи органу досудового розслідування про видачу особи (екстрадицію), повертати їх відповідному органу з письмовими вказівками, якщо такі документи необґрунтовані або не відповідають вимогам міжнародних договорів, згода на обов’язковість яких надана Верховною Радою України, чи законам України; 19) доручати органам досудового розслідування проведення розшуку і затримання осіб, які вчинили кримінальне правопорушення за межами України, виконання окремих процесуальних дій з метою видачі особи (екстрадиції) за запитом компетентного органу іноземної держави; 20) оскаржувати судові рішення в порядку, встановленому цим Кодексом; 21) здійснювати інші повноваження, передбачені цим Кодексом.</w:t>
      </w:r>
    </w:p>
    <w:p w14:paraId="7BACCDFD" w14:textId="1AA71551" w:rsidR="00D64206" w:rsidRPr="000A43A5" w:rsidRDefault="00D64206" w:rsidP="00D64206">
      <w:pPr>
        <w:spacing w:after="0" w:line="240" w:lineRule="auto"/>
        <w:ind w:firstLine="709"/>
        <w:jc w:val="both"/>
      </w:pPr>
      <w:r w:rsidRPr="000A43A5">
        <w:lastRenderedPageBreak/>
        <w:t xml:space="preserve">Статтею 340 КПК України передбачено порядок відмови від підтримання державного обвинувачення. Зокрема, </w:t>
      </w:r>
      <w:bookmarkStart w:id="7" w:name="n2910"/>
      <w:bookmarkEnd w:id="7"/>
      <w:r w:rsidRPr="000A43A5">
        <w:t>якщо в результаті судового розгляду прокурор дійде переконання, що пред’явлене особі обвинувачення не підтверджується, він після виконання вимог </w:t>
      </w:r>
      <w:hyperlink r:id="rId7" w:anchor="n2916" w:history="1">
        <w:r w:rsidRPr="000A43A5">
          <w:rPr>
            <w:rStyle w:val="a7"/>
            <w:color w:val="auto"/>
            <w:u w:val="none"/>
          </w:rPr>
          <w:t>ст</w:t>
        </w:r>
        <w:r w:rsidR="008E3FBB">
          <w:rPr>
            <w:rStyle w:val="a7"/>
            <w:color w:val="auto"/>
            <w:u w:val="none"/>
          </w:rPr>
          <w:t>.</w:t>
        </w:r>
        <w:r w:rsidRPr="000A43A5">
          <w:rPr>
            <w:rStyle w:val="a7"/>
            <w:color w:val="auto"/>
            <w:u w:val="none"/>
          </w:rPr>
          <w:t xml:space="preserve"> 341</w:t>
        </w:r>
      </w:hyperlink>
      <w:r w:rsidRPr="000A43A5">
        <w:t> цього Кодексу повинен відмовитися від підтримання державного обвинувачення і викласти мотиви відмови у своїй постанові, яка долучається до матеріалів кримінального провадження. Копія постанови надається обвинуваченому, його захиснику, потерпілому, його представнику та законним представникам, а також представнику юридичної особи, щодо якої здійснюється провадження.</w:t>
      </w:r>
    </w:p>
    <w:p w14:paraId="7E9733BC" w14:textId="4CB3E5C7" w:rsidR="00D64206" w:rsidRPr="000A43A5" w:rsidRDefault="00D64206" w:rsidP="00D64206">
      <w:pPr>
        <w:spacing w:after="0" w:line="240" w:lineRule="auto"/>
        <w:ind w:firstLine="709"/>
        <w:jc w:val="both"/>
      </w:pPr>
      <w:bookmarkStart w:id="8" w:name="n4888"/>
      <w:bookmarkStart w:id="9" w:name="n2911"/>
      <w:bookmarkEnd w:id="8"/>
      <w:bookmarkEnd w:id="9"/>
      <w:r w:rsidRPr="000A43A5">
        <w:t>Погодження зміни обвинувачення, висунення нового обвинувачення, відмов</w:t>
      </w:r>
      <w:r w:rsidR="00886483">
        <w:t xml:space="preserve">и </w:t>
      </w:r>
      <w:r w:rsidRPr="000A43A5">
        <w:t>від підтримання державного обвинувачення та початку провадження щодо юридичної особи під час судового розгляду визначено ст</w:t>
      </w:r>
      <w:r w:rsidR="00D840D8">
        <w:t>.</w:t>
      </w:r>
      <w:r w:rsidRPr="000A43A5">
        <w:t xml:space="preserve"> 341 КПК України.  </w:t>
      </w:r>
    </w:p>
    <w:p w14:paraId="7FE05E5F" w14:textId="08A4B684" w:rsidR="00B23B7F" w:rsidRDefault="00B23B7F" w:rsidP="00B23B7F">
      <w:pPr>
        <w:spacing w:after="0" w:line="240" w:lineRule="auto"/>
        <w:ind w:firstLine="709"/>
        <w:jc w:val="both"/>
      </w:pPr>
      <w:r w:rsidRPr="000A43A5">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0A43A5">
        <w:t>ст.ст</w:t>
      </w:r>
      <w:proofErr w:type="spellEnd"/>
      <w:r w:rsidRPr="000A43A5">
        <w:t>. 303–307 КПК України).</w:t>
      </w:r>
    </w:p>
    <w:p w14:paraId="7C779533" w14:textId="6D57A4C4" w:rsidR="00404A39" w:rsidRPr="00404A39" w:rsidRDefault="00404A39" w:rsidP="00F95936">
      <w:pPr>
        <w:spacing w:after="0" w:line="240" w:lineRule="auto"/>
        <w:ind w:firstLine="709"/>
        <w:jc w:val="both"/>
      </w:pPr>
      <w:r w:rsidRPr="00404A39">
        <w:t xml:space="preserve">Про порядок оскарження рішень, дій чи бездіяльності прокурора в межах кримінального провадження наголошено у ч. 1 ст. 45 Закону № 1697-VII. </w:t>
      </w:r>
      <w:r w:rsidR="00D47EEC">
        <w:t>З</w:t>
      </w:r>
      <w:r w:rsidRPr="00404A39">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F446FED" w14:textId="2C56BAD8" w:rsidR="00404A39" w:rsidRPr="00912A18" w:rsidRDefault="00404A39" w:rsidP="00F95936">
      <w:pPr>
        <w:spacing w:after="0" w:line="240" w:lineRule="auto"/>
        <w:ind w:firstLine="709"/>
        <w:jc w:val="both"/>
      </w:pPr>
      <w:r w:rsidRPr="00912A18">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w:t>
      </w:r>
      <w:r w:rsidR="005779A4">
        <w:t>й</w:t>
      </w:r>
      <w:r w:rsidRPr="00912A18">
        <w:t xml:space="preserve">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00F4E07" w14:textId="7DD5D861" w:rsidR="00F506D8" w:rsidRPr="00F506D8" w:rsidRDefault="00F506D8" w:rsidP="00F506D8">
      <w:pPr>
        <w:spacing w:after="0" w:line="240" w:lineRule="auto"/>
        <w:ind w:firstLine="709"/>
        <w:jc w:val="both"/>
      </w:pPr>
      <w:r w:rsidRPr="00F506D8">
        <w:t xml:space="preserve">Як зазначено у рішенні </w:t>
      </w:r>
      <w:bookmarkStart w:id="10" w:name="_Hlk164426944"/>
      <w:r w:rsidRPr="00F506D8">
        <w:t>Касаційного адміністративного суду у складі Верховного Суду</w:t>
      </w:r>
      <w:bookmarkEnd w:id="10"/>
      <w:r w:rsidRPr="00F506D8">
        <w:t xml:space="preserve"> від 21</w:t>
      </w:r>
      <w:r w:rsidR="0011345B">
        <w:t>.06.</w:t>
      </w:r>
      <w:r w:rsidRPr="00F506D8">
        <w:t>2018 (справа № 9901/486/18) Комісія не повинна вирішувати питання к</w:t>
      </w:r>
      <w:r w:rsidR="00305084">
        <w:t>римінального провадження</w:t>
      </w:r>
      <w:r w:rsidRPr="00F506D8">
        <w:t>,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56312FA5" w14:textId="33AC2386" w:rsidR="00F506D8" w:rsidRPr="00F506D8" w:rsidRDefault="00F506D8" w:rsidP="00F506D8">
      <w:pPr>
        <w:spacing w:after="0" w:line="240" w:lineRule="auto"/>
        <w:ind w:firstLine="709"/>
        <w:jc w:val="both"/>
      </w:pPr>
      <w:r w:rsidRPr="00F506D8">
        <w:t>Крім того, у рішенні Касаційного адміністративного суду у складі Верховного Суду від 04</w:t>
      </w:r>
      <w:r w:rsidR="0011345B">
        <w:t>.03.</w:t>
      </w:r>
      <w:r w:rsidRPr="00F506D8">
        <w:t>2019 (справа №</w:t>
      </w:r>
      <w:r>
        <w:t xml:space="preserve"> </w:t>
      </w:r>
      <w:r w:rsidRPr="00F506D8">
        <w:t xml:space="preserve">9901/5/19), зазначено, що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w:t>
      </w:r>
      <w:r w:rsidRPr="00F506D8">
        <w:lastRenderedPageBreak/>
        <w:t>може бути притягнуто до дисциплінарної відповідальності у порядку дисциплінарного провадження.</w:t>
      </w:r>
    </w:p>
    <w:p w14:paraId="18900ECA" w14:textId="49489456" w:rsidR="00404A39" w:rsidRDefault="00404A39" w:rsidP="00404A39">
      <w:pPr>
        <w:spacing w:after="0" w:line="240" w:lineRule="auto"/>
        <w:ind w:firstLine="709"/>
        <w:jc w:val="both"/>
      </w:pPr>
      <w:r w:rsidRPr="00404A39">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від 19</w:t>
      </w:r>
      <w:r w:rsidR="0011345B">
        <w:t>.03.</w:t>
      </w:r>
      <w:r w:rsidRPr="00404A39">
        <w:t>2019</w:t>
      </w:r>
      <w:r w:rsidR="00C673CE">
        <w:t xml:space="preserve"> </w:t>
      </w:r>
      <w:r w:rsidR="004917D1">
        <w:t>(</w:t>
      </w:r>
      <w:r w:rsidR="004917D1" w:rsidRPr="00404A39">
        <w:t>справ</w:t>
      </w:r>
      <w:r w:rsidR="004917D1">
        <w:t>а</w:t>
      </w:r>
      <w:r w:rsidR="004917D1" w:rsidRPr="00404A39">
        <w:t xml:space="preserve"> № 9901/577/18</w:t>
      </w:r>
      <w:r w:rsidR="004917D1">
        <w:t>)</w:t>
      </w:r>
      <w:r w:rsidRPr="00404A39">
        <w:t>, в якій вказано, зокрема, що постанова прокурора вищого рівня про заміну прокурора на підставі ч</w:t>
      </w:r>
      <w:r w:rsidR="00B87D16">
        <w:t>. 3 ст.</w:t>
      </w:r>
      <w:r w:rsidR="00B87D16" w:rsidRPr="00B87D16">
        <w:t xml:space="preserve"> 37 КПК України</w:t>
      </w:r>
      <w:r w:rsidR="00B87D16">
        <w:t xml:space="preserve"> </w:t>
      </w:r>
      <w:r w:rsidRPr="00404A39">
        <w:t>в порядку, встановленому </w:t>
      </w:r>
      <w:proofErr w:type="spellStart"/>
      <w:r w:rsidR="001228DE">
        <w:fldChar w:fldCharType="begin"/>
      </w:r>
      <w:r w:rsidR="001228DE">
        <w:instrText xml:space="preserve"> HYPERLINK "http://search.ligazakon.ua/l_doc2.nsf/link1/an_2378/ed_2019_01_11/pravo1/T124651.html?pravo=1" \l "2378" \t "_blank" \o "Кримінальний процесуальний кодекс України; нормативно-правовий акт № 4651-VI від 13.04.2012" </w:instrText>
      </w:r>
      <w:r w:rsidR="001228DE">
        <w:fldChar w:fldCharType="separate"/>
      </w:r>
      <w:r w:rsidRPr="00404A39">
        <w:rPr>
          <w:rStyle w:val="a7"/>
          <w:color w:val="auto"/>
          <w:u w:val="none"/>
        </w:rPr>
        <w:t>ст</w:t>
      </w:r>
      <w:r w:rsidR="00B87D16">
        <w:rPr>
          <w:rStyle w:val="a7"/>
          <w:color w:val="auto"/>
          <w:u w:val="none"/>
        </w:rPr>
        <w:t>.ст</w:t>
      </w:r>
      <w:proofErr w:type="spellEnd"/>
      <w:r w:rsidR="00B87D16">
        <w:rPr>
          <w:rStyle w:val="a7"/>
          <w:color w:val="auto"/>
          <w:u w:val="none"/>
        </w:rPr>
        <w:t>.</w:t>
      </w:r>
      <w:r w:rsidRPr="00404A39">
        <w:rPr>
          <w:rStyle w:val="a7"/>
          <w:color w:val="auto"/>
          <w:u w:val="none"/>
        </w:rPr>
        <w:t xml:space="preserve"> 311–313 КПК України</w:t>
      </w:r>
      <w:r w:rsidR="001228DE">
        <w:rPr>
          <w:rStyle w:val="a7"/>
          <w:color w:val="auto"/>
          <w:u w:val="none"/>
        </w:rPr>
        <w:fldChar w:fldCharType="end"/>
      </w:r>
      <w:r w:rsidRPr="00404A39">
        <w:t>, є вагомою обставиною при оцінці ефективності процесуального керівництва прокурором.</w:t>
      </w:r>
    </w:p>
    <w:p w14:paraId="08C229EC" w14:textId="362DBDF1" w:rsidR="0066017D" w:rsidRDefault="0066017D" w:rsidP="0066017D">
      <w:pPr>
        <w:widowControl w:val="0"/>
        <w:pBdr>
          <w:bottom w:val="single" w:sz="12" w:space="31" w:color="FFFFFF"/>
        </w:pBdr>
        <w:spacing w:after="0" w:line="240" w:lineRule="auto"/>
        <w:ind w:firstLine="708"/>
        <w:jc w:val="both"/>
      </w:pPr>
      <w:r w:rsidRPr="00CB16CC">
        <w:t>Згідно з усталеною судовою практикою у справах, що виникають з відносин публічної служби, для встановлення наявності чи відсутності факту невиконання</w:t>
      </w:r>
      <w:r>
        <w:t>,</w:t>
      </w:r>
      <w:r w:rsidRPr="00CB16CC">
        <w:t xml:space="preserve">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3DCA8A3" w14:textId="192FABC4" w:rsidR="00F537AF" w:rsidRDefault="00F537AF" w:rsidP="0066017D">
      <w:pPr>
        <w:widowControl w:val="0"/>
        <w:pBdr>
          <w:bottom w:val="single" w:sz="12" w:space="31" w:color="FFFFFF"/>
        </w:pBdr>
        <w:spacing w:after="0" w:line="240" w:lineRule="auto"/>
        <w:ind w:firstLine="708"/>
        <w:jc w:val="both"/>
      </w:pPr>
      <w:r>
        <w:t xml:space="preserve">Порядок організації діяльності прокурорів у кримінальному провадженні </w:t>
      </w:r>
      <w:r w:rsidR="001D19FB">
        <w:t>визначено наказом Генерального прокурора від 30.09.2021 № 309 з подальшими змінами</w:t>
      </w:r>
      <w:r w:rsidR="00980D80">
        <w:t xml:space="preserve"> (далі – Наказ № 309).</w:t>
      </w:r>
    </w:p>
    <w:p w14:paraId="4055E388" w14:textId="77777777" w:rsidR="0066017D" w:rsidRDefault="00404A39" w:rsidP="0066017D">
      <w:pPr>
        <w:widowControl w:val="0"/>
        <w:pBdr>
          <w:bottom w:val="single" w:sz="12" w:space="31" w:color="FFFFFF"/>
        </w:pBdr>
        <w:spacing w:after="0" w:line="240" w:lineRule="auto"/>
        <w:ind w:firstLine="708"/>
        <w:jc w:val="both"/>
      </w:pPr>
      <w:r w:rsidRPr="00404A39">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DAE6075" w14:textId="77777777" w:rsidR="0066017D" w:rsidRDefault="00404A39" w:rsidP="0066017D">
      <w:pPr>
        <w:widowControl w:val="0"/>
        <w:pBdr>
          <w:bottom w:val="single" w:sz="12" w:space="31" w:color="FFFFFF"/>
        </w:pBdr>
        <w:spacing w:after="0" w:line="240" w:lineRule="auto"/>
        <w:ind w:firstLine="708"/>
        <w:jc w:val="both"/>
      </w:pPr>
      <w:r w:rsidRPr="00404A39">
        <w:rPr>
          <w:bCs/>
        </w:rPr>
        <w:t xml:space="preserve">Частиною 1 ст. 43 цього </w:t>
      </w:r>
      <w:r w:rsidRPr="00404A39">
        <w:t xml:space="preserve">Закону визначено підстави для притягнення прокурора до дисциплінарної відповідальності. </w:t>
      </w:r>
      <w:bookmarkStart w:id="11" w:name="n426"/>
      <w:bookmarkEnd w:id="11"/>
    </w:p>
    <w:p w14:paraId="3657E08F" w14:textId="77777777" w:rsidR="0066017D" w:rsidRDefault="00404A39" w:rsidP="0066017D">
      <w:pPr>
        <w:widowControl w:val="0"/>
        <w:pBdr>
          <w:bottom w:val="single" w:sz="12" w:space="31" w:color="FFFFFF"/>
        </w:pBdr>
        <w:spacing w:after="0" w:line="240" w:lineRule="auto"/>
        <w:ind w:firstLine="708"/>
        <w:jc w:val="both"/>
      </w:pPr>
      <w:r w:rsidRPr="00404A39">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0014E4E" w14:textId="77777777" w:rsidR="0066017D" w:rsidRDefault="00404A39" w:rsidP="0066017D">
      <w:pPr>
        <w:widowControl w:val="0"/>
        <w:pBdr>
          <w:bottom w:val="single" w:sz="12" w:space="31" w:color="FFFFFF"/>
        </w:pBdr>
        <w:spacing w:after="0" w:line="240" w:lineRule="auto"/>
        <w:ind w:firstLine="708"/>
        <w:jc w:val="both"/>
      </w:pPr>
      <w:r w:rsidRPr="00404A39">
        <w:t>1) дисциплінарна скарга не містить конкретних відомостей про наявність ознак дисциплінарного проступку прокурора;</w:t>
      </w:r>
      <w:bookmarkStart w:id="12" w:name="n441"/>
      <w:bookmarkEnd w:id="12"/>
    </w:p>
    <w:p w14:paraId="787B3561" w14:textId="77777777" w:rsidR="0066017D" w:rsidRDefault="00404A39" w:rsidP="0066017D">
      <w:pPr>
        <w:widowControl w:val="0"/>
        <w:pBdr>
          <w:bottom w:val="single" w:sz="12" w:space="31" w:color="FFFFFF"/>
        </w:pBdr>
        <w:spacing w:after="0" w:line="240" w:lineRule="auto"/>
        <w:ind w:firstLine="708"/>
        <w:jc w:val="both"/>
      </w:pPr>
      <w:r w:rsidRPr="00404A39">
        <w:t>2) дисциплінарна скарга є анонімною;</w:t>
      </w:r>
      <w:bookmarkStart w:id="13" w:name="n442"/>
      <w:bookmarkEnd w:id="13"/>
    </w:p>
    <w:p w14:paraId="42329CB6" w14:textId="77777777" w:rsidR="0066017D" w:rsidRDefault="00404A39" w:rsidP="0066017D">
      <w:pPr>
        <w:widowControl w:val="0"/>
        <w:pBdr>
          <w:bottom w:val="single" w:sz="12" w:space="31" w:color="FFFFFF"/>
        </w:pBdr>
        <w:spacing w:after="0" w:line="240" w:lineRule="auto"/>
        <w:ind w:firstLine="708"/>
        <w:jc w:val="both"/>
      </w:pPr>
      <w:r w:rsidRPr="00404A39">
        <w:t>3) дисциплінарна скарга подана з підстав, не визначених </w:t>
      </w:r>
      <w:hyperlink r:id="rId8" w:anchor="n416" w:history="1">
        <w:r w:rsidRPr="00404A39">
          <w:rPr>
            <w:rStyle w:val="a7"/>
            <w:color w:val="auto"/>
            <w:u w:val="none"/>
          </w:rPr>
          <w:t>ст. 43</w:t>
        </w:r>
      </w:hyperlink>
      <w:r w:rsidRPr="00404A39">
        <w:t> цього Закону;</w:t>
      </w:r>
      <w:bookmarkStart w:id="14" w:name="n443"/>
      <w:bookmarkEnd w:id="14"/>
    </w:p>
    <w:p w14:paraId="00B0500F" w14:textId="77777777" w:rsidR="0066017D" w:rsidRDefault="00404A39" w:rsidP="0066017D">
      <w:pPr>
        <w:widowControl w:val="0"/>
        <w:pBdr>
          <w:bottom w:val="single" w:sz="12" w:space="31" w:color="FFFFFF"/>
        </w:pBdr>
        <w:spacing w:after="0" w:line="240" w:lineRule="auto"/>
        <w:ind w:firstLine="708"/>
        <w:jc w:val="both"/>
      </w:pPr>
      <w:r w:rsidRPr="00404A39">
        <w:t>4) з прокурором, стосовно якого надійшла дисциплінарна скарга, припинено правовідносини у випадках, передбачених</w:t>
      </w:r>
      <w:hyperlink r:id="rId9" w:anchor="n505" w:history="1">
        <w:r w:rsidRPr="00404A39">
          <w:rPr>
            <w:rStyle w:val="a7"/>
            <w:color w:val="auto"/>
            <w:u w:val="none"/>
          </w:rPr>
          <w:t> ст. 51</w:t>
        </w:r>
      </w:hyperlink>
      <w:r w:rsidRPr="00404A39">
        <w:t> цього Закону;</w:t>
      </w:r>
      <w:bookmarkStart w:id="15" w:name="n1893"/>
      <w:bookmarkStart w:id="16" w:name="n444"/>
      <w:bookmarkEnd w:id="15"/>
      <w:bookmarkEnd w:id="16"/>
    </w:p>
    <w:p w14:paraId="49BEB277" w14:textId="4CECD9A2" w:rsidR="0066017D" w:rsidRDefault="00404A39" w:rsidP="0066017D">
      <w:pPr>
        <w:widowControl w:val="0"/>
        <w:pBdr>
          <w:bottom w:val="single" w:sz="12" w:space="31" w:color="FFFFFF"/>
        </w:pBdr>
        <w:spacing w:after="0" w:line="240" w:lineRule="auto"/>
        <w:ind w:firstLine="708"/>
        <w:jc w:val="both"/>
      </w:pPr>
      <w:r w:rsidRPr="00404A39">
        <w:t xml:space="preserve">5) дисциплінарний проступок, про який зазначено у дисциплінарній скарзі, вже був предметом перевірки </w:t>
      </w:r>
      <w:r w:rsidR="005779A4">
        <w:t>й</w:t>
      </w:r>
      <w:r w:rsidRPr="00404A39">
        <w:t xml:space="preserve"> щодо нього відповідний орган, що здійснює дисциплінарне провадження, прийняв рішення, яке не скасовано в установленому законом порядку.</w:t>
      </w:r>
      <w:bookmarkStart w:id="17" w:name="n2545"/>
      <w:bookmarkEnd w:id="17"/>
    </w:p>
    <w:p w14:paraId="707FAF95" w14:textId="00E50329" w:rsidR="0066017D" w:rsidRDefault="00451FB9" w:rsidP="0066017D">
      <w:pPr>
        <w:widowControl w:val="0"/>
        <w:pBdr>
          <w:bottom w:val="single" w:sz="12" w:space="31" w:color="FFFFFF"/>
        </w:pBdr>
        <w:spacing w:after="0" w:line="240" w:lineRule="auto"/>
        <w:ind w:firstLine="708"/>
        <w:jc w:val="both"/>
      </w:pPr>
      <w:r w:rsidRPr="00404A39">
        <w:rPr>
          <w:bCs/>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Pr>
          <w:bCs/>
        </w:rPr>
        <w:t xml:space="preserve"> Так, згідно з </w:t>
      </w:r>
      <w:r w:rsidR="00404A39" w:rsidRPr="00404A39">
        <w:t xml:space="preserve">п. 1 ч. 2 ст. 46 </w:t>
      </w:r>
      <w:bookmarkStart w:id="18" w:name="_Hlk133506472"/>
      <w:r w:rsidR="00404A39" w:rsidRPr="00404A39">
        <w:t xml:space="preserve">Закону № 1697-VII та п. 96 Положення </w:t>
      </w:r>
      <w:r w:rsidR="00404A39" w:rsidRPr="00404A39">
        <w:lastRenderedPageBreak/>
        <w:t>про порядок роботи відповідно органу, що здійснює дисциплінарне провадження</w:t>
      </w:r>
      <w:r w:rsidR="000062D4" w:rsidRPr="00404A39">
        <w:t>, прийнятого всеукраїнською конференцією прокурорів 27.04.2017 (зі змінами)</w:t>
      </w:r>
      <w:r w:rsidR="000062D4">
        <w:t xml:space="preserve"> </w:t>
      </w:r>
      <w:r w:rsidR="00025E3B">
        <w:t xml:space="preserve">(далі </w:t>
      </w:r>
      <w:r w:rsidR="00025E3B" w:rsidRPr="00404A39">
        <w:t>–</w:t>
      </w:r>
      <w:r w:rsidR="00025E3B">
        <w:t xml:space="preserve"> Положення)</w:t>
      </w:r>
      <w:r w:rsidR="00404A39" w:rsidRPr="00404A39">
        <w:t xml:space="preserve">, </w:t>
      </w:r>
      <w:bookmarkEnd w:id="18"/>
      <w:r w:rsidR="00404A39" w:rsidRPr="00404A39">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r w:rsidR="006140BA">
        <w:t xml:space="preserve">, а також прізвище, ім’я, по батькові  особи яка подає дисциплінарну скаргу та прізвище, ім’я, по батькові та посаду прокурора, стосовно якого подається дисциплінарна скарга. </w:t>
      </w:r>
    </w:p>
    <w:p w14:paraId="0D060870" w14:textId="27EDF86A" w:rsidR="00563426" w:rsidRPr="00563426" w:rsidRDefault="00563426" w:rsidP="0066017D">
      <w:pPr>
        <w:widowControl w:val="0"/>
        <w:pBdr>
          <w:bottom w:val="single" w:sz="12" w:space="31" w:color="FFFFFF"/>
        </w:pBdr>
        <w:spacing w:after="0" w:line="240" w:lineRule="auto"/>
        <w:ind w:firstLine="708"/>
        <w:jc w:val="both"/>
      </w:pPr>
      <w:r w:rsidRPr="00563426">
        <w:t>Крім того, відповідно до вимог п. 3 ст. 43 Закону № 1697-VII,  в</w:t>
      </w:r>
      <w:r w:rsidRPr="00563426">
        <w:rPr>
          <w:shd w:val="clear" w:color="auto" w:fill="FFFFFF"/>
        </w:rPr>
        <w:t>иправдання особи або закриття стосовно неї судом кримінального провадження не може бути підставою для притягнення до дисциплінарної відповідальності прокурора, який здійснював процесуальне керівництво досудовим розслідуванням та/або підтримання державного обвинувачення у цьому провадженні, крім випадків умисного порушення ним вимог законодавства чи неналежного виконання службових обов’язків.</w:t>
      </w:r>
    </w:p>
    <w:p w14:paraId="694EC8A4" w14:textId="77777777" w:rsidR="0066017D" w:rsidRDefault="00404A39" w:rsidP="0066017D">
      <w:pPr>
        <w:widowControl w:val="0"/>
        <w:pBdr>
          <w:bottom w:val="single" w:sz="12" w:space="31" w:color="FFFFFF"/>
        </w:pBdr>
        <w:spacing w:after="0" w:line="240" w:lineRule="auto"/>
        <w:ind w:firstLine="708"/>
        <w:jc w:val="both"/>
        <w:rPr>
          <w:bCs/>
        </w:rPr>
      </w:pPr>
      <w:r w:rsidRPr="00404A39">
        <w:rPr>
          <w:bCs/>
        </w:rPr>
        <w:t>Згідно з вимогами п. 62 Положення, Комісія (</w:t>
      </w:r>
      <w:r w:rsidR="00F82890">
        <w:rPr>
          <w:bCs/>
        </w:rPr>
        <w:t>та, відповідно</w:t>
      </w:r>
      <w:r w:rsidR="00853F41">
        <w:rPr>
          <w:bCs/>
        </w:rPr>
        <w:t xml:space="preserve">, </w:t>
      </w:r>
      <w:r w:rsidR="00F82890">
        <w:rPr>
          <w:bCs/>
        </w:rPr>
        <w:t>кожен член</w:t>
      </w:r>
      <w:r w:rsidR="00CC597C">
        <w:rPr>
          <w:bCs/>
        </w:rPr>
        <w:t xml:space="preserve"> Комісії</w:t>
      </w:r>
      <w:r w:rsidRPr="00404A39">
        <w:rPr>
          <w:bCs/>
        </w:rPr>
        <w:t>) не може приймати рішення на підставі припущень, неперевіреної чи недостовірної інформації.</w:t>
      </w:r>
    </w:p>
    <w:p w14:paraId="4B192D27" w14:textId="77777777" w:rsidR="0066017D" w:rsidRDefault="00404A39" w:rsidP="0066017D">
      <w:pPr>
        <w:widowControl w:val="0"/>
        <w:pBdr>
          <w:bottom w:val="single" w:sz="12" w:space="31" w:color="FFFFFF"/>
        </w:pBdr>
        <w:spacing w:after="0" w:line="240" w:lineRule="auto"/>
        <w:ind w:firstLine="708"/>
        <w:jc w:val="both"/>
      </w:pPr>
      <w:r w:rsidRPr="00404A39">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3D59FBC" w14:textId="77777777" w:rsidR="0066017D" w:rsidRDefault="00404A39" w:rsidP="0066017D">
      <w:pPr>
        <w:widowControl w:val="0"/>
        <w:pBdr>
          <w:bottom w:val="single" w:sz="12" w:space="31" w:color="FFFFFF"/>
        </w:pBdr>
        <w:spacing w:after="0" w:line="240" w:lineRule="auto"/>
        <w:ind w:firstLine="708"/>
        <w:jc w:val="both"/>
      </w:pPr>
      <w:r w:rsidRPr="00404A39">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3944644" w14:textId="6A175C48" w:rsidR="0066017D" w:rsidRDefault="00404A39" w:rsidP="005654A2">
      <w:pPr>
        <w:widowControl w:val="0"/>
        <w:pBdr>
          <w:bottom w:val="single" w:sz="12" w:space="31" w:color="FFFFFF"/>
        </w:pBdr>
        <w:spacing w:after="0" w:line="240" w:lineRule="auto"/>
        <w:ind w:firstLine="708"/>
        <w:jc w:val="both"/>
        <w:rPr>
          <w:b/>
        </w:rPr>
      </w:pPr>
      <w:r w:rsidRPr="00404A39">
        <w:rPr>
          <w:b/>
        </w:rPr>
        <w:t>Оцінка встановлених обставин та мотиви прийнятого рішення</w:t>
      </w:r>
    </w:p>
    <w:p w14:paraId="21F1CF2C" w14:textId="77777777" w:rsidR="0066017D" w:rsidRDefault="00404A39" w:rsidP="0066017D">
      <w:pPr>
        <w:widowControl w:val="0"/>
        <w:pBdr>
          <w:bottom w:val="single" w:sz="12" w:space="31" w:color="FFFFFF"/>
        </w:pBdr>
        <w:spacing w:after="0" w:line="240" w:lineRule="auto"/>
        <w:ind w:firstLine="708"/>
        <w:jc w:val="both"/>
      </w:pPr>
      <w:r w:rsidRPr="00404A39">
        <w:t>Враховуючи викладене вище, вивчивши доводи, наведені скаржни</w:t>
      </w:r>
      <w:r w:rsidR="00E777F1">
        <w:t>ком</w:t>
      </w:r>
      <w:r w:rsidRPr="00404A39">
        <w:t xml:space="preserve">, та опрацювавши додані до скарги матеріали, </w:t>
      </w:r>
      <w:r w:rsidR="004B2CB0">
        <w:t xml:space="preserve">мною </w:t>
      </w:r>
      <w:r w:rsidRPr="00404A39">
        <w:t>встановлено, що оскаржуються рішення та дії</w:t>
      </w:r>
      <w:r w:rsidR="001F6E1D">
        <w:t>/бездіяльність</w:t>
      </w:r>
      <w:r w:rsidRPr="00404A39">
        <w:t xml:space="preserve"> прокурор</w:t>
      </w:r>
      <w:r w:rsidR="00DB6AF2">
        <w:t>ів</w:t>
      </w:r>
      <w:r w:rsidRPr="00404A39">
        <w:t xml:space="preserve"> </w:t>
      </w:r>
      <w:bookmarkStart w:id="19" w:name="_Hlk122530896"/>
      <w:r w:rsidR="00451FB9">
        <w:t>у</w:t>
      </w:r>
      <w:r w:rsidRPr="00404A39">
        <w:t xml:space="preserve"> межах кримінального процесу.</w:t>
      </w:r>
    </w:p>
    <w:p w14:paraId="33883450" w14:textId="77777777" w:rsidR="0066017D" w:rsidRDefault="00B03438" w:rsidP="0066017D">
      <w:pPr>
        <w:widowControl w:val="0"/>
        <w:pBdr>
          <w:bottom w:val="single" w:sz="12" w:space="31" w:color="FFFFFF"/>
        </w:pBdr>
        <w:spacing w:after="0" w:line="240" w:lineRule="auto"/>
        <w:ind w:firstLine="708"/>
        <w:jc w:val="both"/>
      </w:pPr>
      <w:r>
        <w:t>У зв’язку із цим слід зазначити таке.</w:t>
      </w:r>
    </w:p>
    <w:p w14:paraId="7969CDFC" w14:textId="14B5C419" w:rsidR="0066017D" w:rsidRDefault="002E2E3E" w:rsidP="0066017D">
      <w:pPr>
        <w:widowControl w:val="0"/>
        <w:pBdr>
          <w:bottom w:val="single" w:sz="12" w:space="31" w:color="FFFFFF"/>
        </w:pBdr>
        <w:spacing w:after="0" w:line="240" w:lineRule="auto"/>
        <w:ind w:firstLine="708"/>
        <w:jc w:val="both"/>
      </w:pPr>
      <w:r w:rsidRPr="00404A39">
        <w:t>Дисциплінарному проступку, як і будь</w:t>
      </w:r>
      <w:r w:rsidR="008C2E75">
        <w:t>-</w:t>
      </w:r>
      <w:r w:rsidRPr="00404A39">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w:t>
      </w:r>
      <w:r w:rsidR="0081090C">
        <w:t xml:space="preserve">дія чи </w:t>
      </w:r>
      <w:r w:rsidRPr="00404A39">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C529E1">
        <w:t>. Й</w:t>
      </w:r>
      <w:r w:rsidR="00D158CB">
        <w:t>ого с</w:t>
      </w:r>
      <w:r w:rsidR="00D158CB" w:rsidRPr="00404A39">
        <w:t>уб’єкт</w:t>
      </w:r>
      <w:r w:rsidR="00D158CB">
        <w:t>ом є конкретно визначений прокурор</w:t>
      </w:r>
      <w:r w:rsidR="00262D12">
        <w:t>.</w:t>
      </w:r>
    </w:p>
    <w:p w14:paraId="3AEE8E28" w14:textId="77777777" w:rsidR="0066017D" w:rsidRDefault="009A648D" w:rsidP="0066017D">
      <w:pPr>
        <w:widowControl w:val="0"/>
        <w:pBdr>
          <w:bottom w:val="single" w:sz="12" w:space="31" w:color="FFFFFF"/>
        </w:pBdr>
        <w:spacing w:after="0" w:line="240" w:lineRule="auto"/>
        <w:ind w:firstLine="708"/>
        <w:jc w:val="both"/>
      </w:pPr>
      <w:r>
        <w:t>Д</w:t>
      </w:r>
      <w:r w:rsidR="002E2E3E">
        <w:t>ля встановлення ознак невиконання чи неналежного виконання прокурором службових обов’язків</w:t>
      </w:r>
      <w:r w:rsidR="002A5C39">
        <w:t>, зокрема, у межах кримінального процесу</w:t>
      </w:r>
      <w:r w:rsidR="002F6DC0">
        <w:t xml:space="preserve">, </w:t>
      </w:r>
      <w:r w:rsidR="002E2E3E">
        <w:t xml:space="preserve">потрібно </w:t>
      </w:r>
      <w:r w:rsidR="00D507B9">
        <w:t>отримати відомості</w:t>
      </w:r>
      <w:r w:rsidR="002E2E3E">
        <w:t xml:space="preserve"> </w:t>
      </w:r>
      <w:r w:rsidR="00D507B9">
        <w:t xml:space="preserve">про </w:t>
      </w:r>
      <w:r w:rsidR="002E2E3E">
        <w:t>факт</w:t>
      </w:r>
      <w:r w:rsidR="00CE23EC">
        <w:t>и</w:t>
      </w:r>
      <w:r w:rsidR="002E2E3E">
        <w:t xml:space="preserve">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w:t>
      </w:r>
      <w:r w:rsidR="002E2E3E">
        <w:lastRenderedPageBreak/>
        <w:t>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bookmarkEnd w:id="19"/>
    </w:p>
    <w:p w14:paraId="6885EC4E" w14:textId="53B667A2" w:rsidR="0066017D" w:rsidRDefault="00313AF7" w:rsidP="0066017D">
      <w:pPr>
        <w:widowControl w:val="0"/>
        <w:pBdr>
          <w:bottom w:val="single" w:sz="12" w:space="31" w:color="FFFFFF"/>
        </w:pBdr>
        <w:spacing w:after="0" w:line="240" w:lineRule="auto"/>
        <w:ind w:firstLine="708"/>
        <w:jc w:val="both"/>
        <w:rPr>
          <w:rFonts w:eastAsia="Calibri" w:cs="Times New Roman"/>
          <w:szCs w:val="28"/>
        </w:rPr>
      </w:pPr>
      <w:r w:rsidRPr="00313AF7">
        <w:rPr>
          <w:rFonts w:eastAsia="Calibri" w:cs="Times New Roman"/>
          <w:szCs w:val="28"/>
        </w:rPr>
        <w:t xml:space="preserve">Нормами закону встановлено гарантії убезпечення прокурорів від впливу на них і створення перешкод при здійсненні ними своїх повноважень відповідно до вимог КПК України, що забезпечує самостійність прокурорів у своїй процесуальній діяльності, втручання в яку осіб, що не мають на те законних повноважень, у тому числі </w:t>
      </w:r>
      <w:r w:rsidR="00EC17F3">
        <w:rPr>
          <w:rFonts w:eastAsia="Calibri" w:cs="Times New Roman"/>
          <w:szCs w:val="28"/>
        </w:rPr>
        <w:t>й</w:t>
      </w:r>
      <w:r w:rsidRPr="00313AF7">
        <w:rPr>
          <w:rFonts w:eastAsia="Calibri" w:cs="Times New Roman"/>
          <w:szCs w:val="28"/>
        </w:rPr>
        <w:t xml:space="preserve"> членів К</w:t>
      </w:r>
      <w:r w:rsidR="009C084F">
        <w:rPr>
          <w:rFonts w:eastAsia="Calibri" w:cs="Times New Roman"/>
          <w:szCs w:val="28"/>
        </w:rPr>
        <w:t>омісії</w:t>
      </w:r>
      <w:r w:rsidRPr="00313AF7">
        <w:rPr>
          <w:rFonts w:eastAsia="Calibri" w:cs="Times New Roman"/>
          <w:szCs w:val="28"/>
        </w:rPr>
        <w:t>, заборонено.</w:t>
      </w:r>
    </w:p>
    <w:p w14:paraId="71031CE5" w14:textId="77777777" w:rsidR="0066017D" w:rsidRDefault="00313AF7" w:rsidP="0066017D">
      <w:pPr>
        <w:widowControl w:val="0"/>
        <w:pBdr>
          <w:bottom w:val="single" w:sz="12" w:space="31" w:color="FFFFFF"/>
        </w:pBdr>
        <w:spacing w:after="0" w:line="240" w:lineRule="auto"/>
        <w:ind w:firstLine="708"/>
        <w:jc w:val="both"/>
      </w:pPr>
      <w:r>
        <w:rPr>
          <w:rFonts w:eastAsia="Calibri" w:cs="Times New Roman"/>
          <w:szCs w:val="28"/>
        </w:rPr>
        <w:t xml:space="preserve">Тому </w:t>
      </w:r>
      <w:r w:rsidR="008A6F75">
        <w:t xml:space="preserve">у </w:t>
      </w:r>
      <w:r w:rsidR="00B03438" w:rsidRPr="00404A39">
        <w:t>випадку оскарження рішень, дій чи бездіяльності прокурор</w:t>
      </w:r>
      <w:r w:rsidR="00392E8D">
        <w:t>а</w:t>
      </w:r>
      <w:r w:rsidR="00B03438" w:rsidRPr="00404A39">
        <w:t xml:space="preserve"> у кримінальному провадженні підставою для відкриття дисциплінарного провадження має бути </w:t>
      </w:r>
      <w:r w:rsidR="00B03438" w:rsidRPr="00C6313C">
        <w:t xml:space="preserve">факт порушення індивідуально визначеним прокурором прав осіб або вимог закону, встановлений рішенням </w:t>
      </w:r>
      <w:r w:rsidR="00D6418E" w:rsidRPr="00C6313C">
        <w:t xml:space="preserve">належного суб’єкта </w:t>
      </w:r>
      <w:r w:rsidR="00B03438" w:rsidRPr="00C6313C">
        <w:t>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F4DE8C9" w14:textId="3C17345D" w:rsidR="00591594" w:rsidRDefault="006140BA" w:rsidP="006140BA">
      <w:pPr>
        <w:widowControl w:val="0"/>
        <w:pBdr>
          <w:bottom w:val="single" w:sz="12" w:space="31" w:color="FFFFFF"/>
        </w:pBdr>
        <w:spacing w:after="0" w:line="240" w:lineRule="auto"/>
        <w:ind w:firstLine="708"/>
        <w:jc w:val="both"/>
      </w:pPr>
      <w:r w:rsidRPr="00771C5B">
        <w:t>Як слідує із долучених скаржником документів д</w:t>
      </w:r>
      <w:r w:rsidR="00EF6B17" w:rsidRPr="00771C5B">
        <w:t xml:space="preserve">осудове розслідування у кримінальному провадженні </w:t>
      </w:r>
      <w:r w:rsidR="00BC493E">
        <w:t>(конфіденційна інформація)</w:t>
      </w:r>
      <w:r w:rsidR="00BC493E">
        <w:t xml:space="preserve"> </w:t>
      </w:r>
      <w:r w:rsidRPr="00771C5B">
        <w:t xml:space="preserve">розпочато 29.06.20222, а у кримінальному провадженні </w:t>
      </w:r>
      <w:r w:rsidR="00BC493E">
        <w:t xml:space="preserve">  (конфіденційна інформація)</w:t>
      </w:r>
      <w:r w:rsidR="00BC493E">
        <w:t xml:space="preserve"> </w:t>
      </w:r>
      <w:r w:rsidRPr="00771C5B">
        <w:t>– 04.01.2022.</w:t>
      </w:r>
      <w:r w:rsidR="00B06242" w:rsidRPr="00771C5B">
        <w:t xml:space="preserve"> </w:t>
      </w:r>
      <w:r w:rsidRPr="00771C5B">
        <w:t>Прокурора Нестер</w:t>
      </w:r>
      <w:r w:rsidR="00563850" w:rsidRPr="00771C5B">
        <w:t>е</w:t>
      </w:r>
      <w:r w:rsidRPr="00771C5B">
        <w:t>нка О.М. відповідно до постанови керівника Вишгородської окружної прокуратури призначен</w:t>
      </w:r>
      <w:r w:rsidR="001139CC" w:rsidRPr="00771C5B">
        <w:t>о</w:t>
      </w:r>
      <w:r w:rsidRPr="00771C5B">
        <w:t xml:space="preserve"> старшим групи у цьому провадженні  </w:t>
      </w:r>
      <w:r w:rsidR="00B06242" w:rsidRPr="00771C5B">
        <w:t>лише 23.06.2022. Надалі міститься постанова першого заступника керівника окружної прокуратури від 15.09.2025</w:t>
      </w:r>
      <w:r w:rsidR="00B06242">
        <w:t xml:space="preserve"> про зміну групи прокурорів у зазначеному кримінальному провадженні, у які прізвище Нестер</w:t>
      </w:r>
      <w:r w:rsidR="00540BD4">
        <w:t>е</w:t>
      </w:r>
      <w:r w:rsidR="00B06242">
        <w:t xml:space="preserve">нка О.М. відсутнє. </w:t>
      </w:r>
    </w:p>
    <w:p w14:paraId="55C35B4C" w14:textId="6D4312D6" w:rsidR="00B06242" w:rsidRDefault="00B06242" w:rsidP="006140BA">
      <w:pPr>
        <w:widowControl w:val="0"/>
        <w:pBdr>
          <w:bottom w:val="single" w:sz="12" w:space="31" w:color="FFFFFF"/>
        </w:pBdr>
        <w:spacing w:after="0" w:line="240" w:lineRule="auto"/>
        <w:ind w:firstLine="708"/>
        <w:jc w:val="both"/>
      </w:pPr>
      <w:r>
        <w:t>Водночас, відповідно до наказу керівника Київської обласної прокуратури від 03.06.2025 № 875к Нестер</w:t>
      </w:r>
      <w:r w:rsidR="00540BD4">
        <w:t>е</w:t>
      </w:r>
      <w:r>
        <w:t xml:space="preserve">нка О.М. звільнено із займаної посади у зв’язку  з переведенням до іншого органу прокуратури. </w:t>
      </w:r>
    </w:p>
    <w:p w14:paraId="4C4DFFDE" w14:textId="262AE83F" w:rsidR="00B06242" w:rsidRDefault="00B06242" w:rsidP="006140BA">
      <w:pPr>
        <w:widowControl w:val="0"/>
        <w:pBdr>
          <w:bottom w:val="single" w:sz="12" w:space="31" w:color="FFFFFF"/>
        </w:pBdr>
        <w:spacing w:after="0" w:line="240" w:lineRule="auto"/>
        <w:ind w:firstLine="708"/>
        <w:jc w:val="both"/>
      </w:pPr>
      <w:r>
        <w:t xml:space="preserve">Таким чином із наданих скаржником документів слідує, що із червня 2025 року до 15 вересня 2025 року </w:t>
      </w:r>
      <w:r w:rsidR="00591594">
        <w:t xml:space="preserve">старшого групи прокурорів у кримінальному провадженні </w:t>
      </w:r>
      <w:r w:rsidR="00BC493E">
        <w:t xml:space="preserve">  (конфіденційна інформація)</w:t>
      </w:r>
      <w:r w:rsidR="00BC493E">
        <w:t xml:space="preserve"> </w:t>
      </w:r>
      <w:r w:rsidR="00591594">
        <w:t xml:space="preserve">не призначено. </w:t>
      </w:r>
    </w:p>
    <w:p w14:paraId="207BC823" w14:textId="6889499D" w:rsidR="00591594" w:rsidRDefault="00591594" w:rsidP="006140BA">
      <w:pPr>
        <w:widowControl w:val="0"/>
        <w:pBdr>
          <w:bottom w:val="single" w:sz="12" w:space="31" w:color="FFFFFF"/>
        </w:pBdr>
        <w:spacing w:after="0" w:line="240" w:lineRule="auto"/>
        <w:ind w:firstLine="708"/>
        <w:jc w:val="both"/>
      </w:pPr>
      <w:r>
        <w:t xml:space="preserve">Крім того, інформація та відповідні процесуальні документи про здійснення прокурорами групи прокурорів процесуального керівництва у кримінальному провадженні </w:t>
      </w:r>
      <w:r w:rsidR="00BC493E">
        <w:t xml:space="preserve">  (конфіденційна інформація)</w:t>
      </w:r>
      <w:r w:rsidR="00BC493E">
        <w:t xml:space="preserve"> </w:t>
      </w:r>
      <w:r>
        <w:t xml:space="preserve">скаржником взагалі не надано. </w:t>
      </w:r>
    </w:p>
    <w:p w14:paraId="27F3EFB2" w14:textId="6BE2B98D" w:rsidR="00CE2137" w:rsidRDefault="00591594" w:rsidP="006140BA">
      <w:pPr>
        <w:widowControl w:val="0"/>
        <w:pBdr>
          <w:bottom w:val="single" w:sz="12" w:space="31" w:color="FFFFFF"/>
        </w:pBdr>
        <w:spacing w:after="0" w:line="240" w:lineRule="auto"/>
        <w:ind w:firstLine="708"/>
        <w:jc w:val="both"/>
      </w:pPr>
      <w:r w:rsidRPr="00771C5B">
        <w:t xml:space="preserve">Відомостей </w:t>
      </w:r>
      <w:r w:rsidR="00CE2137" w:rsidRPr="00771C5B">
        <w:t xml:space="preserve">у який період та </w:t>
      </w:r>
      <w:r w:rsidRPr="00771C5B">
        <w:t xml:space="preserve">ким саме із прокурорів здійснювалося підтримання </w:t>
      </w:r>
      <w:r w:rsidR="001139CC" w:rsidRPr="00771C5B">
        <w:t>публічного</w:t>
      </w:r>
      <w:r w:rsidRPr="00771C5B">
        <w:t xml:space="preserve"> обвинувачення у суді у вищевказаних кримінальних провадженнях скаржником не зазначено</w:t>
      </w:r>
      <w:r w:rsidR="00CE2137" w:rsidRPr="00771C5B">
        <w:t>, належних документів з цього приводу до скарги не долучено.</w:t>
      </w:r>
      <w:r w:rsidR="00CE2137">
        <w:t xml:space="preserve"> </w:t>
      </w:r>
    </w:p>
    <w:p w14:paraId="4417D3A8" w14:textId="5679FA9F" w:rsidR="00CE2137" w:rsidRDefault="00980D80" w:rsidP="00CE2137">
      <w:pPr>
        <w:widowControl w:val="0"/>
        <w:pBdr>
          <w:bottom w:val="single" w:sz="12" w:space="31" w:color="FFFFFF"/>
        </w:pBdr>
        <w:spacing w:after="0" w:line="240" w:lineRule="auto"/>
        <w:ind w:firstLine="708"/>
        <w:jc w:val="both"/>
      </w:pPr>
      <w:r w:rsidRPr="00540BD4">
        <w:t xml:space="preserve">Також скаржником до Комісії не надано документів, які б свідчили про неухильне виконання керівником окружної прокуратури вимог п. 33 Наказу         № 309 про інформування Київську обласну прокуратуру у визначений термін про відмову від підтримання обвинувачення у вказаних кримінальних провадженнях стосовно </w:t>
      </w:r>
      <w:r w:rsidR="00BC493E">
        <w:t xml:space="preserve">ОСОБА-1 </w:t>
      </w:r>
      <w:r w:rsidR="00B82A6D" w:rsidRPr="00540BD4">
        <w:t xml:space="preserve">та </w:t>
      </w:r>
      <w:r w:rsidR="00BC493E">
        <w:t>ОСОБА-2</w:t>
      </w:r>
      <w:r w:rsidR="00B82A6D" w:rsidRPr="00540BD4">
        <w:t xml:space="preserve">, </w:t>
      </w:r>
      <w:r w:rsidRPr="00540BD4">
        <w:t>та позицію з цього приводу обласної прокуратури</w:t>
      </w:r>
      <w:r w:rsidR="00B82A6D" w:rsidRPr="00540BD4">
        <w:t>/прокурора вищ</w:t>
      </w:r>
      <w:r w:rsidR="00540BD4" w:rsidRPr="00540BD4">
        <w:t xml:space="preserve">ого </w:t>
      </w:r>
      <w:r w:rsidR="00B82A6D" w:rsidRPr="00540BD4">
        <w:t>рівня.</w:t>
      </w:r>
    </w:p>
    <w:p w14:paraId="5186CA91" w14:textId="3D87E1DA" w:rsidR="00B82A6D" w:rsidRDefault="00B82A6D" w:rsidP="0066017D">
      <w:pPr>
        <w:widowControl w:val="0"/>
        <w:pBdr>
          <w:bottom w:val="single" w:sz="12" w:space="31" w:color="FFFFFF"/>
        </w:pBdr>
        <w:spacing w:after="0" w:line="240" w:lineRule="auto"/>
        <w:ind w:firstLine="708"/>
        <w:jc w:val="both"/>
        <w:rPr>
          <w:rFonts w:eastAsia="Times New Roman"/>
          <w:szCs w:val="28"/>
          <w:lang w:eastAsia="uk-UA"/>
        </w:rPr>
      </w:pPr>
      <w:bookmarkStart w:id="20" w:name="_Hlk175317589"/>
      <w:r>
        <w:rPr>
          <w:rFonts w:eastAsia="Times New Roman"/>
          <w:szCs w:val="28"/>
          <w:lang w:eastAsia="uk-UA"/>
        </w:rPr>
        <w:t xml:space="preserve">Крім того, відсутні відомості щодо ініціювання скаржником перед керівником обласної прокуратури проведення за вищевказаними фактами </w:t>
      </w:r>
      <w:r>
        <w:rPr>
          <w:rFonts w:eastAsia="Times New Roman"/>
          <w:szCs w:val="28"/>
          <w:lang w:eastAsia="uk-UA"/>
        </w:rPr>
        <w:lastRenderedPageBreak/>
        <w:t>стосовно прокурора Нестер</w:t>
      </w:r>
      <w:r w:rsidR="00540BD4">
        <w:rPr>
          <w:rFonts w:eastAsia="Times New Roman"/>
          <w:szCs w:val="28"/>
          <w:lang w:eastAsia="uk-UA"/>
        </w:rPr>
        <w:t>е</w:t>
      </w:r>
      <w:r>
        <w:rPr>
          <w:rFonts w:eastAsia="Times New Roman"/>
          <w:szCs w:val="28"/>
          <w:lang w:eastAsia="uk-UA"/>
        </w:rPr>
        <w:t>нка О.М.</w:t>
      </w:r>
      <w:r w:rsidR="00540BD4" w:rsidRPr="00540BD4">
        <w:rPr>
          <w:rFonts w:eastAsia="Times New Roman"/>
          <w:szCs w:val="28"/>
          <w:lang w:eastAsia="uk-UA"/>
        </w:rPr>
        <w:t xml:space="preserve"> </w:t>
      </w:r>
      <w:r w:rsidR="00540BD4">
        <w:rPr>
          <w:rFonts w:eastAsia="Times New Roman"/>
          <w:szCs w:val="28"/>
          <w:lang w:eastAsia="uk-UA"/>
        </w:rPr>
        <w:t>службового розслідування</w:t>
      </w:r>
      <w:r>
        <w:rPr>
          <w:rFonts w:eastAsia="Times New Roman"/>
          <w:szCs w:val="28"/>
          <w:lang w:eastAsia="uk-UA"/>
        </w:rPr>
        <w:t xml:space="preserve">, відповідно до вимог чинної на той час </w:t>
      </w:r>
      <w:r w:rsidRPr="000424CD">
        <w:rPr>
          <w:szCs w:val="28"/>
        </w:rPr>
        <w:t>Інструкції про порядок проведення службових розслідувань стосовно прокурорів, затвердженої наказом Генерального прокурора від 16.06.2021№ 202</w:t>
      </w:r>
      <w:r>
        <w:rPr>
          <w:szCs w:val="28"/>
        </w:rPr>
        <w:t>.</w:t>
      </w:r>
    </w:p>
    <w:p w14:paraId="637BA36D" w14:textId="35030FED" w:rsidR="0066017D" w:rsidRDefault="00C46724" w:rsidP="0066017D">
      <w:pPr>
        <w:widowControl w:val="0"/>
        <w:pBdr>
          <w:bottom w:val="single" w:sz="12" w:space="31" w:color="FFFFFF"/>
        </w:pBdr>
        <w:spacing w:after="0" w:line="240" w:lineRule="auto"/>
        <w:ind w:firstLine="708"/>
        <w:jc w:val="both"/>
        <w:rPr>
          <w:rFonts w:eastAsia="Times New Roman"/>
          <w:szCs w:val="28"/>
          <w:lang w:eastAsia="uk-UA"/>
        </w:rPr>
      </w:pPr>
      <w:r w:rsidRPr="00E25F66">
        <w:rPr>
          <w:rFonts w:eastAsia="Times New Roman"/>
          <w:szCs w:val="28"/>
          <w:lang w:eastAsia="uk-UA"/>
        </w:rPr>
        <w:t xml:space="preserve">У дисциплінарній скарзі не наведено жодних доводів щодо </w:t>
      </w:r>
      <w:r w:rsidR="00CE2137">
        <w:rPr>
          <w:rFonts w:eastAsia="Times New Roman"/>
          <w:szCs w:val="28"/>
          <w:lang w:eastAsia="uk-UA"/>
        </w:rPr>
        <w:t xml:space="preserve">безпосереднього </w:t>
      </w:r>
      <w:r w:rsidRPr="00E25F66">
        <w:rPr>
          <w:rFonts w:eastAsia="Times New Roman"/>
          <w:szCs w:val="28"/>
          <w:lang w:eastAsia="uk-UA"/>
        </w:rPr>
        <w:t xml:space="preserve">вчинення </w:t>
      </w:r>
      <w:r w:rsidRPr="00E25F66">
        <w:rPr>
          <w:szCs w:val="28"/>
        </w:rPr>
        <w:t xml:space="preserve">прокурором </w:t>
      </w:r>
      <w:r w:rsidR="00CE2137">
        <w:rPr>
          <w:szCs w:val="28"/>
        </w:rPr>
        <w:t>Нестер</w:t>
      </w:r>
      <w:r w:rsidR="00B82A6D">
        <w:rPr>
          <w:szCs w:val="28"/>
        </w:rPr>
        <w:t>е</w:t>
      </w:r>
      <w:r w:rsidR="00CE2137">
        <w:rPr>
          <w:szCs w:val="28"/>
        </w:rPr>
        <w:t xml:space="preserve">нком О.М. </w:t>
      </w:r>
      <w:r w:rsidRPr="00E25F66">
        <w:rPr>
          <w:rFonts w:eastAsia="Times New Roman"/>
          <w:szCs w:val="28"/>
          <w:lang w:eastAsia="uk-UA"/>
        </w:rPr>
        <w:t>будь-якої із вищезазначених дій.</w:t>
      </w:r>
    </w:p>
    <w:p w14:paraId="01F4D24C" w14:textId="77777777" w:rsidR="0066017D" w:rsidRDefault="00E31498" w:rsidP="0066017D">
      <w:pPr>
        <w:widowControl w:val="0"/>
        <w:pBdr>
          <w:bottom w:val="single" w:sz="12" w:space="31" w:color="FFFFFF"/>
        </w:pBdr>
        <w:spacing w:after="0" w:line="240" w:lineRule="auto"/>
        <w:ind w:firstLine="708"/>
        <w:jc w:val="both"/>
        <w:rPr>
          <w:rFonts w:eastAsia="Calibri" w:cs="Times New Roman"/>
          <w:szCs w:val="28"/>
        </w:rPr>
      </w:pPr>
      <w:r>
        <w:rPr>
          <w:rFonts w:eastAsia="Times New Roman"/>
          <w:szCs w:val="28"/>
          <w:lang w:eastAsia="uk-UA"/>
        </w:rPr>
        <w:t xml:space="preserve">Крім того, </w:t>
      </w:r>
      <w:r w:rsidRPr="00E31498">
        <w:rPr>
          <w:rFonts w:eastAsia="Calibri" w:cs="Times New Roman"/>
          <w:szCs w:val="28"/>
        </w:rPr>
        <w:t xml:space="preserve">ч. 4 ст. 48 Закону </w:t>
      </w:r>
      <w:r w:rsidRPr="00E31498">
        <w:rPr>
          <w:rFonts w:eastAsia="Calibri" w:cs="Times New Roman"/>
          <w:spacing w:val="-2"/>
          <w:szCs w:val="28"/>
          <w:shd w:val="clear" w:color="auto" w:fill="FFFFFF"/>
        </w:rPr>
        <w:t xml:space="preserve">№ 1697-VII </w:t>
      </w:r>
      <w:r w:rsidRPr="00E31498">
        <w:rPr>
          <w:rFonts w:eastAsia="Calibri" w:cs="Times New Roman"/>
          <w:szCs w:val="28"/>
        </w:rPr>
        <w:t xml:space="preserve">визначено, що рішення про накладення на прокурора дисциплінарного стягнення може бути прийнято не пізніше ніж через рік із дня вчинення проступку. </w:t>
      </w:r>
      <w:bookmarkStart w:id="21" w:name="_Hlk151113238"/>
    </w:p>
    <w:p w14:paraId="64456C72" w14:textId="3E2E7150" w:rsidR="0066017D" w:rsidRDefault="00E31498" w:rsidP="0066017D">
      <w:pPr>
        <w:widowControl w:val="0"/>
        <w:pBdr>
          <w:bottom w:val="single" w:sz="12" w:space="31" w:color="FFFFFF"/>
        </w:pBdr>
        <w:spacing w:after="0" w:line="240" w:lineRule="auto"/>
        <w:ind w:firstLine="708"/>
        <w:jc w:val="both"/>
        <w:rPr>
          <w:rFonts w:eastAsia="Calibri" w:cs="Times New Roman"/>
          <w:szCs w:val="28"/>
        </w:rPr>
      </w:pPr>
      <w:r w:rsidRPr="00E31498">
        <w:rPr>
          <w:rFonts w:eastAsia="Calibri" w:cs="Times New Roman"/>
          <w:szCs w:val="28"/>
        </w:rPr>
        <w:t>Наразі є очевидним факт закінчення передбаченого законом строку, у межах якого на прокурора може бути накладено дисциплінарне стягнення</w:t>
      </w:r>
      <w:r w:rsidR="00CE2137">
        <w:rPr>
          <w:rFonts w:eastAsia="Calibri" w:cs="Times New Roman"/>
          <w:szCs w:val="28"/>
        </w:rPr>
        <w:t xml:space="preserve">, оскільки із наданих скаржником документів слідує, що прокурором  Нестеренком О.М. останні активні дії вчинено відповідно 30.06.2022 та </w:t>
      </w:r>
      <w:r w:rsidR="005B3F0A">
        <w:rPr>
          <w:rFonts w:eastAsia="Calibri" w:cs="Times New Roman"/>
          <w:szCs w:val="28"/>
        </w:rPr>
        <w:t xml:space="preserve">27.09.2022 при направленні обвинувальних актів стосовно </w:t>
      </w:r>
      <w:r w:rsidR="00BC493E">
        <w:rPr>
          <w:rFonts w:eastAsia="Calibri" w:cs="Times New Roman"/>
          <w:szCs w:val="28"/>
        </w:rPr>
        <w:t xml:space="preserve">ОСОБА-1 </w:t>
      </w:r>
      <w:r w:rsidR="005B3F0A">
        <w:rPr>
          <w:rFonts w:eastAsia="Calibri" w:cs="Times New Roman"/>
          <w:szCs w:val="28"/>
        </w:rPr>
        <w:t xml:space="preserve">та </w:t>
      </w:r>
      <w:r w:rsidR="00BC493E">
        <w:rPr>
          <w:rFonts w:eastAsia="Calibri" w:cs="Times New Roman"/>
          <w:szCs w:val="28"/>
        </w:rPr>
        <w:t xml:space="preserve">  ОСОБА-2 </w:t>
      </w:r>
      <w:r w:rsidR="005B3F0A">
        <w:rPr>
          <w:rFonts w:eastAsia="Calibri" w:cs="Times New Roman"/>
          <w:szCs w:val="28"/>
        </w:rPr>
        <w:t xml:space="preserve">до суду. </w:t>
      </w:r>
    </w:p>
    <w:p w14:paraId="536BF297" w14:textId="77777777" w:rsidR="0066017D" w:rsidRPr="005B3F0A" w:rsidRDefault="00E31498" w:rsidP="0066017D">
      <w:pPr>
        <w:widowControl w:val="0"/>
        <w:pBdr>
          <w:bottom w:val="single" w:sz="12" w:space="31" w:color="FFFFFF"/>
        </w:pBdr>
        <w:spacing w:after="0" w:line="240" w:lineRule="auto"/>
        <w:ind w:firstLine="708"/>
        <w:jc w:val="both"/>
        <w:rPr>
          <w:rFonts w:eastAsia="Calibri" w:cs="Times New Roman"/>
          <w:color w:val="FF0000"/>
          <w:szCs w:val="28"/>
        </w:rPr>
      </w:pPr>
      <w:r w:rsidRPr="00E31498">
        <w:rPr>
          <w:rFonts w:eastAsia="Calibri" w:cs="Times New Roman"/>
          <w:szCs w:val="28"/>
        </w:rPr>
        <w:t xml:space="preserve">У разі закінчення річного строку у межах якого може бути прийнято рішення про накладення на прокурора дисциплінарного стягнення перевірка наявності підстав для притягнення прокурора до дисциплінарної відповідальності неможлива, оскільки буде суперечити зазначеним критеріям,  наведеним у КАС України. </w:t>
      </w:r>
    </w:p>
    <w:p w14:paraId="6A73F8C9" w14:textId="6D5348EC" w:rsidR="0066017D" w:rsidRPr="00540BD4" w:rsidRDefault="00E31498" w:rsidP="0066017D">
      <w:pPr>
        <w:widowControl w:val="0"/>
        <w:pBdr>
          <w:bottom w:val="single" w:sz="12" w:space="31" w:color="FFFFFF"/>
        </w:pBdr>
        <w:spacing w:after="0" w:line="240" w:lineRule="auto"/>
        <w:ind w:firstLine="708"/>
        <w:jc w:val="both"/>
        <w:rPr>
          <w:rFonts w:eastAsia="Calibri" w:cs="Times New Roman"/>
          <w:szCs w:val="28"/>
        </w:rPr>
      </w:pPr>
      <w:r w:rsidRPr="00540BD4">
        <w:rPr>
          <w:rFonts w:eastAsia="Calibri" w:cs="Times New Roman"/>
          <w:szCs w:val="28"/>
        </w:rPr>
        <w:t xml:space="preserve">Таким чином, доходжу висновку, що передбачений частиною четвертою статті 48 Закону </w:t>
      </w:r>
      <w:r w:rsidRPr="00540BD4">
        <w:rPr>
          <w:rFonts w:eastAsia="Calibri" w:cs="Times New Roman"/>
          <w:spacing w:val="-2"/>
          <w:szCs w:val="28"/>
          <w:shd w:val="clear" w:color="auto" w:fill="FFFFFF"/>
        </w:rPr>
        <w:t>№ 1697-VII</w:t>
      </w:r>
      <w:r w:rsidRPr="00540BD4">
        <w:rPr>
          <w:rFonts w:eastAsia="Calibri" w:cs="Times New Roman"/>
          <w:szCs w:val="28"/>
        </w:rPr>
        <w:t xml:space="preserve"> строк для прийняття Комісією рішення про накладення на прокурор</w:t>
      </w:r>
      <w:r w:rsidR="005B3F0A" w:rsidRPr="00540BD4">
        <w:rPr>
          <w:rFonts w:eastAsia="Calibri" w:cs="Times New Roman"/>
          <w:szCs w:val="28"/>
        </w:rPr>
        <w:t xml:space="preserve">а Нестеренка О.М. </w:t>
      </w:r>
      <w:r w:rsidRPr="00540BD4">
        <w:rPr>
          <w:rFonts w:eastAsia="Calibri" w:cs="Times New Roman"/>
          <w:szCs w:val="28"/>
        </w:rPr>
        <w:t xml:space="preserve">дисциплінарного стягнення закінчився ще до направлення дисциплінарної скарги, а відкриттям дисциплінарного провадження стосовно нього не буде досягнуто мети та завдань дисциплінарного провадження. </w:t>
      </w:r>
      <w:bookmarkEnd w:id="20"/>
      <w:bookmarkEnd w:id="21"/>
    </w:p>
    <w:p w14:paraId="5E766443" w14:textId="146D3E66" w:rsidR="0066017D" w:rsidRDefault="007801F7" w:rsidP="0066017D">
      <w:pPr>
        <w:widowControl w:val="0"/>
        <w:pBdr>
          <w:bottom w:val="single" w:sz="12" w:space="31" w:color="FFFFFF"/>
        </w:pBdr>
        <w:spacing w:after="0" w:line="240" w:lineRule="auto"/>
        <w:ind w:firstLine="708"/>
        <w:jc w:val="both"/>
      </w:pPr>
      <w:r>
        <w:t xml:space="preserve">Належних та достатніх </w:t>
      </w:r>
      <w:r w:rsidR="00404A39" w:rsidRPr="00404A39">
        <w:t xml:space="preserve">доказів, які б </w:t>
      </w:r>
      <w:r w:rsidR="00DF4EEA">
        <w:t xml:space="preserve">відповідали визначеним КПК України </w:t>
      </w:r>
      <w:r w:rsidR="00C6313C">
        <w:t xml:space="preserve">та </w:t>
      </w:r>
      <w:r w:rsidR="00C6313C" w:rsidRPr="00404A39">
        <w:t>Закон</w:t>
      </w:r>
      <w:r w:rsidR="00C6313C">
        <w:t xml:space="preserve">ом </w:t>
      </w:r>
      <w:r w:rsidR="00C6313C" w:rsidRPr="00404A39">
        <w:t xml:space="preserve">№ 1697-VII </w:t>
      </w:r>
      <w:r w:rsidR="00DF4EEA">
        <w:t xml:space="preserve">вимогам та </w:t>
      </w:r>
      <w:r w:rsidR="009C084F">
        <w:t>підтверджували б</w:t>
      </w:r>
      <w:r w:rsidR="00404A39" w:rsidRPr="00404A39">
        <w:t>, що</w:t>
      </w:r>
      <w:r w:rsidR="00AE162A">
        <w:t xml:space="preserve"> </w:t>
      </w:r>
      <w:r w:rsidR="00F57337">
        <w:t>за викладени</w:t>
      </w:r>
      <w:r>
        <w:t>ми скаржником у</w:t>
      </w:r>
      <w:r w:rsidR="00D47EEC">
        <w:t xml:space="preserve"> дисциплінарній скарзі обставин</w:t>
      </w:r>
      <w:r>
        <w:t>ами</w:t>
      </w:r>
      <w:r w:rsidR="00D47EEC">
        <w:t xml:space="preserve"> </w:t>
      </w:r>
      <w:r w:rsidR="00F57337" w:rsidRPr="00404A39">
        <w:t>прокурор</w:t>
      </w:r>
      <w:r w:rsidR="005B3F0A">
        <w:t xml:space="preserve">ом </w:t>
      </w:r>
      <w:r w:rsidR="00BC493E">
        <w:t xml:space="preserve">             </w:t>
      </w:r>
      <w:r w:rsidR="005B3F0A">
        <w:t xml:space="preserve">Нестеренком О.М. </w:t>
      </w:r>
      <w:r w:rsidR="00C6313C">
        <w:t xml:space="preserve">в межах кримінального процесу </w:t>
      </w:r>
      <w:r w:rsidR="00404A39" w:rsidRPr="00404A39">
        <w:t xml:space="preserve">вчинено дисциплінарний проступок, </w:t>
      </w:r>
      <w:r w:rsidR="009C1D97">
        <w:t>Комісії</w:t>
      </w:r>
      <w:r w:rsidR="00FD3D4A">
        <w:t xml:space="preserve"> також </w:t>
      </w:r>
      <w:r w:rsidR="009C1D97">
        <w:t>не надано</w:t>
      </w:r>
      <w:r w:rsidR="00404A39" w:rsidRPr="00404A39">
        <w:t>.</w:t>
      </w:r>
    </w:p>
    <w:p w14:paraId="1B10A294" w14:textId="77777777" w:rsidR="005654A2" w:rsidRPr="00CB16CC" w:rsidRDefault="005654A2" w:rsidP="005654A2">
      <w:pPr>
        <w:widowControl w:val="0"/>
        <w:pBdr>
          <w:bottom w:val="single" w:sz="12" w:space="31" w:color="FFFFFF"/>
        </w:pBdr>
        <w:spacing w:after="0" w:line="240" w:lineRule="auto"/>
        <w:ind w:firstLine="708"/>
        <w:jc w:val="both"/>
        <w:rPr>
          <w:rFonts w:eastAsia="Calibri" w:cs="Times New Roman"/>
          <w:szCs w:val="28"/>
        </w:rPr>
      </w:pPr>
      <w:r w:rsidRPr="00CB16CC">
        <w:rPr>
          <w:rFonts w:eastAsia="Calibri" w:cs="Times New Roman"/>
          <w:szCs w:val="28"/>
        </w:rPr>
        <w:t>Зокрема, як зазначено у рішенні Касаційного адміністративного суду у складі Верховного Суду від 21.06.2018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839C25C" w14:textId="37EDFDAB" w:rsidR="005654A2" w:rsidRDefault="005654A2" w:rsidP="005654A2">
      <w:pPr>
        <w:widowControl w:val="0"/>
        <w:pBdr>
          <w:bottom w:val="single" w:sz="12" w:space="31" w:color="FFFFFF"/>
        </w:pBdr>
        <w:spacing w:after="0" w:line="240" w:lineRule="auto"/>
        <w:ind w:firstLine="708"/>
        <w:jc w:val="both"/>
        <w:rPr>
          <w:rFonts w:eastAsia="Calibri" w:cs="Times New Roman"/>
          <w:szCs w:val="28"/>
        </w:rPr>
      </w:pPr>
      <w:r w:rsidRPr="00CB16CC">
        <w:rPr>
          <w:rFonts w:eastAsia="Calibri" w:cs="Times New Roman"/>
          <w:szCs w:val="28"/>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за результатами їх оскарження в передбаченому КПК України порядку.</w:t>
      </w:r>
    </w:p>
    <w:p w14:paraId="5C1FD8C6" w14:textId="28A01F72" w:rsidR="004D0406" w:rsidRPr="004D0406" w:rsidRDefault="004D0406" w:rsidP="005654A2">
      <w:pPr>
        <w:widowControl w:val="0"/>
        <w:pBdr>
          <w:bottom w:val="single" w:sz="12" w:space="31" w:color="FFFFFF"/>
        </w:pBdr>
        <w:spacing w:after="0" w:line="240" w:lineRule="auto"/>
        <w:ind w:firstLine="708"/>
        <w:jc w:val="both"/>
        <w:rPr>
          <w:rFonts w:eastAsia="Calibri" w:cs="Times New Roman"/>
          <w:szCs w:val="28"/>
        </w:rPr>
      </w:pPr>
      <w:r w:rsidRPr="004D0406">
        <w:rPr>
          <w:rFonts w:eastAsia="Calibri" w:cs="Times New Roman"/>
          <w:szCs w:val="28"/>
        </w:rPr>
        <w:t>Відповідно до ч. 3 ст. 43 Закону України «Про прокуратуру» в</w:t>
      </w:r>
      <w:r w:rsidRPr="004D0406">
        <w:rPr>
          <w:shd w:val="clear" w:color="auto" w:fill="FFFFFF"/>
        </w:rPr>
        <w:t xml:space="preserve">иправдання </w:t>
      </w:r>
      <w:r w:rsidRPr="004D0406">
        <w:rPr>
          <w:shd w:val="clear" w:color="auto" w:fill="FFFFFF"/>
        </w:rPr>
        <w:lastRenderedPageBreak/>
        <w:t>особи або закриття стосовно неї судом кримінального провадження не може бути підставою для притягнення до дисциплінарної відповідальності прокурора, який здійснював процесуальне керівництво досудовим розслідуванням та/або підтримання державного обвинувачення у цьому провадженні, крім випадків умисного порушення ним вимог законодавства чи неналежного виконання службових обов’язків.</w:t>
      </w:r>
    </w:p>
    <w:p w14:paraId="1FEC6EF3" w14:textId="77777777" w:rsidR="0066017D" w:rsidRDefault="00404A39" w:rsidP="0066017D">
      <w:pPr>
        <w:widowControl w:val="0"/>
        <w:pBdr>
          <w:bottom w:val="single" w:sz="12" w:space="31" w:color="FFFFFF"/>
        </w:pBdr>
        <w:spacing w:after="0" w:line="240" w:lineRule="auto"/>
        <w:ind w:firstLine="708"/>
        <w:jc w:val="both"/>
      </w:pPr>
      <w:r w:rsidRPr="00404A39">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w:t>
      </w:r>
      <w:r w:rsidR="00CC0C46">
        <w:t>,</w:t>
      </w:r>
      <w:r w:rsidRPr="00404A39">
        <w:t xml:space="preserve"> </w:t>
      </w:r>
      <w:r w:rsidR="00103317">
        <w:t xml:space="preserve">на підставі припущень чи недостовірної інформації </w:t>
      </w:r>
      <w:r w:rsidRPr="00404A39">
        <w:t>та ухвалювати рішення на підставі неперевірених обставин.</w:t>
      </w:r>
    </w:p>
    <w:p w14:paraId="1887D6CD" w14:textId="774E9316" w:rsidR="0066017D" w:rsidRDefault="000657AA" w:rsidP="0066017D">
      <w:pPr>
        <w:widowControl w:val="0"/>
        <w:pBdr>
          <w:bottom w:val="single" w:sz="12" w:space="31" w:color="FFFFFF"/>
        </w:pBdr>
        <w:spacing w:after="0" w:line="240" w:lineRule="auto"/>
        <w:ind w:firstLine="708"/>
        <w:jc w:val="both"/>
      </w:pPr>
      <w:r w:rsidRPr="00404A39">
        <w:t>На підставі викладеного доходжу висновку, що дисциплінарна скарга не містить відомостей про наявність ознак дисциплінарного проступку, вчиненого прокурор</w:t>
      </w:r>
      <w:r w:rsidR="004D0406">
        <w:t xml:space="preserve">ом Нестеренком О.М. </w:t>
      </w:r>
    </w:p>
    <w:p w14:paraId="6B034C62" w14:textId="4000B16A" w:rsidR="0066017D" w:rsidRDefault="000657AA" w:rsidP="0066017D">
      <w:pPr>
        <w:widowControl w:val="0"/>
        <w:pBdr>
          <w:bottom w:val="single" w:sz="12" w:space="31" w:color="FFFFFF"/>
        </w:pBdr>
        <w:spacing w:after="0" w:line="240" w:lineRule="auto"/>
        <w:ind w:firstLine="708"/>
        <w:jc w:val="both"/>
      </w:pPr>
      <w:r w:rsidRPr="00404A39">
        <w:t>Твердження</w:t>
      </w:r>
      <w:r w:rsidR="00314627">
        <w:t>,</w:t>
      </w:r>
      <w:r w:rsidRPr="00404A39">
        <w:t xml:space="preserve"> </w:t>
      </w:r>
      <w:r w:rsidR="00AC18F8">
        <w:t xml:space="preserve">викладені скаржником у дисциплінарній скарзі, </w:t>
      </w:r>
      <w:r w:rsidRPr="00404A39">
        <w:t xml:space="preserve">є суб’єктивним. Наразі мною </w:t>
      </w:r>
      <w:r w:rsidR="009764EA">
        <w:t xml:space="preserve">на теперішній час </w:t>
      </w:r>
      <w:r w:rsidRPr="00404A39">
        <w:t>не встановлено підстав для відкриття дисциплінарного провадження.</w:t>
      </w:r>
    </w:p>
    <w:p w14:paraId="6724D5FA" w14:textId="77777777" w:rsidR="0066017D" w:rsidRDefault="00404A39" w:rsidP="0066017D">
      <w:pPr>
        <w:widowControl w:val="0"/>
        <w:pBdr>
          <w:bottom w:val="single" w:sz="12" w:space="31" w:color="FFFFFF"/>
        </w:pBdr>
        <w:spacing w:after="0" w:line="240" w:lineRule="auto"/>
        <w:ind w:firstLine="708"/>
        <w:jc w:val="both"/>
      </w:pPr>
      <w:r w:rsidRPr="00404A39">
        <w:t>З огляду на наведені обставини доходжу висновку про необхідність відмови у відкритті дисциплінарного провадження стосовно вказан</w:t>
      </w:r>
      <w:r w:rsidR="00B16387">
        <w:t>их</w:t>
      </w:r>
      <w:r w:rsidRPr="00404A39">
        <w:t xml:space="preserve"> прокурор</w:t>
      </w:r>
      <w:r w:rsidR="00B16387">
        <w:t>ів</w:t>
      </w:r>
      <w:r w:rsidRPr="00404A39">
        <w:t>.</w:t>
      </w:r>
    </w:p>
    <w:p w14:paraId="4A236BC6" w14:textId="59970BD3" w:rsidR="0066017D" w:rsidRDefault="00404A39" w:rsidP="0066017D">
      <w:pPr>
        <w:widowControl w:val="0"/>
        <w:pBdr>
          <w:bottom w:val="single" w:sz="12" w:space="31" w:color="FFFFFF"/>
        </w:pBdr>
        <w:spacing w:after="0" w:line="240" w:lineRule="auto"/>
        <w:ind w:firstLine="708"/>
        <w:jc w:val="both"/>
        <w:rPr>
          <w:rFonts w:eastAsia="Calibri" w:cs="Times New Roman"/>
          <w:szCs w:val="28"/>
          <w:shd w:val="clear" w:color="auto" w:fill="FFFFFF"/>
        </w:rPr>
      </w:pPr>
      <w:r w:rsidRPr="00404A39">
        <w:t xml:space="preserve">Керуючись статтями 44–46 Закону № 1697-VII, пунктами 28, 98 </w:t>
      </w:r>
      <w:r w:rsidR="009F5E00" w:rsidRPr="009F5E00">
        <w:rPr>
          <w:rFonts w:eastAsia="Calibri" w:cs="Times New Roman"/>
          <w:szCs w:val="28"/>
          <w:shd w:val="clear" w:color="auto" w:fill="FFFFFF"/>
        </w:rPr>
        <w:t xml:space="preserve">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r w:rsidR="009F5E00">
        <w:rPr>
          <w:rFonts w:eastAsia="Calibri" w:cs="Times New Roman"/>
          <w:szCs w:val="28"/>
          <w:shd w:val="clear" w:color="auto" w:fill="FFFFFF"/>
        </w:rPr>
        <w:t>з</w:t>
      </w:r>
      <w:r w:rsidR="005B1CDB">
        <w:rPr>
          <w:rFonts w:eastAsia="Calibri" w:cs="Times New Roman"/>
          <w:szCs w:val="28"/>
          <w:shd w:val="clear" w:color="auto" w:fill="FFFFFF"/>
        </w:rPr>
        <w:t>і</w:t>
      </w:r>
      <w:r w:rsidR="009F5E00">
        <w:rPr>
          <w:rFonts w:eastAsia="Calibri" w:cs="Times New Roman"/>
          <w:szCs w:val="28"/>
          <w:shd w:val="clear" w:color="auto" w:fill="FFFFFF"/>
        </w:rPr>
        <w:t xml:space="preserve"> змінами, </w:t>
      </w:r>
    </w:p>
    <w:p w14:paraId="7887DDFD" w14:textId="77777777" w:rsidR="0066017D" w:rsidRDefault="0066017D" w:rsidP="0066017D">
      <w:pPr>
        <w:widowControl w:val="0"/>
        <w:pBdr>
          <w:bottom w:val="single" w:sz="12" w:space="31" w:color="FFFFFF"/>
        </w:pBdr>
        <w:spacing w:after="0" w:line="240" w:lineRule="auto"/>
        <w:ind w:firstLine="708"/>
        <w:jc w:val="both"/>
        <w:rPr>
          <w:rFonts w:eastAsia="Calibri" w:cs="Times New Roman"/>
          <w:szCs w:val="28"/>
          <w:shd w:val="clear" w:color="auto" w:fill="FFFFFF"/>
        </w:rPr>
      </w:pPr>
    </w:p>
    <w:p w14:paraId="1B41DA07" w14:textId="77777777" w:rsidR="0066017D" w:rsidRDefault="00840371" w:rsidP="0066017D">
      <w:pPr>
        <w:widowControl w:val="0"/>
        <w:pBdr>
          <w:bottom w:val="single" w:sz="12" w:space="31" w:color="FFFFFF"/>
        </w:pBdr>
        <w:spacing w:after="0" w:line="240" w:lineRule="auto"/>
        <w:ind w:firstLine="708"/>
        <w:jc w:val="both"/>
        <w:rPr>
          <w:b/>
        </w:rPr>
      </w:pPr>
      <w:r w:rsidRPr="00840371">
        <w:t xml:space="preserve">                                             </w:t>
      </w:r>
      <w:r w:rsidR="00404A39" w:rsidRPr="00404A39">
        <w:rPr>
          <w:b/>
        </w:rPr>
        <w:t>В И Р І Ш И В:</w:t>
      </w:r>
      <w:bookmarkStart w:id="22" w:name="_Hlk115269523"/>
    </w:p>
    <w:p w14:paraId="272F1917" w14:textId="77777777" w:rsidR="0066017D" w:rsidRDefault="0066017D" w:rsidP="0066017D">
      <w:pPr>
        <w:widowControl w:val="0"/>
        <w:pBdr>
          <w:bottom w:val="single" w:sz="12" w:space="31" w:color="FFFFFF"/>
        </w:pBdr>
        <w:spacing w:after="0" w:line="240" w:lineRule="auto"/>
        <w:ind w:firstLine="708"/>
        <w:jc w:val="both"/>
        <w:rPr>
          <w:b/>
        </w:rPr>
      </w:pPr>
    </w:p>
    <w:p w14:paraId="611EAFEE" w14:textId="591FDB52" w:rsidR="0066017D" w:rsidRDefault="00404A39" w:rsidP="004D0406">
      <w:pPr>
        <w:widowControl w:val="0"/>
        <w:pBdr>
          <w:bottom w:val="single" w:sz="12" w:space="31" w:color="FFFFFF"/>
        </w:pBdr>
        <w:spacing w:after="0" w:line="240" w:lineRule="auto"/>
        <w:ind w:firstLine="708"/>
        <w:jc w:val="both"/>
      </w:pPr>
      <w:r w:rsidRPr="00404A39">
        <w:t xml:space="preserve">Відмовити у відкритті дисциплінарного провадження стосовно </w:t>
      </w:r>
      <w:r w:rsidR="00F537AF">
        <w:t xml:space="preserve">керівника Сумської спеціалізованої прокуратури у сфері оборони Центрального регіону, </w:t>
      </w:r>
      <w:r w:rsidR="004D0406">
        <w:t xml:space="preserve">колишнього начальника </w:t>
      </w:r>
      <w:proofErr w:type="spellStart"/>
      <w:r w:rsidR="004D0406">
        <w:t>Славутицького</w:t>
      </w:r>
      <w:proofErr w:type="spellEnd"/>
      <w:r w:rsidR="004D0406">
        <w:t xml:space="preserve"> відділу Вишгородської окружної прокуратури Київської області Нестеренка Олександра Миколайовича. </w:t>
      </w:r>
    </w:p>
    <w:p w14:paraId="2D0463D2" w14:textId="49EEB702" w:rsidR="0066017D" w:rsidRDefault="00404A39" w:rsidP="00540BD4">
      <w:pPr>
        <w:widowControl w:val="0"/>
        <w:pBdr>
          <w:bottom w:val="single" w:sz="12" w:space="31" w:color="FFFFFF"/>
        </w:pBdr>
        <w:spacing w:after="0" w:line="240" w:lineRule="auto"/>
        <w:ind w:firstLine="708"/>
        <w:jc w:val="both"/>
        <w:rPr>
          <w:rFonts w:eastAsia="Times New Roman" w:cs="Times New Roman"/>
          <w:b/>
          <w:bCs/>
          <w:szCs w:val="28"/>
          <w:lang w:eastAsia="ru-RU"/>
        </w:rPr>
      </w:pPr>
      <w:r w:rsidRPr="00404A39">
        <w:t xml:space="preserve">Рішення направити особі, яка подала дисциплінарну </w:t>
      </w:r>
      <w:bookmarkEnd w:id="22"/>
      <w:r w:rsidRPr="00404A39">
        <w:t>скаргу, прокурор</w:t>
      </w:r>
      <w:r w:rsidR="004D0406">
        <w:t>у</w:t>
      </w:r>
      <w:r w:rsidR="003743C2">
        <w:t>,</w:t>
      </w:r>
      <w:r w:rsidRPr="00404A39">
        <w:t xml:space="preserve"> стосовно як</w:t>
      </w:r>
      <w:r w:rsidR="000A68EC">
        <w:t xml:space="preserve">ого </w:t>
      </w:r>
      <w:r w:rsidRPr="00404A39">
        <w:t>його прийнято</w:t>
      </w:r>
      <w:r w:rsidR="00540BD4">
        <w:t xml:space="preserve"> та керівнику Київської обласної прокуратури для відома. </w:t>
      </w:r>
    </w:p>
    <w:p w14:paraId="7F92D7A9" w14:textId="77777777" w:rsidR="0066017D" w:rsidRPr="00771C5B" w:rsidRDefault="0066017D" w:rsidP="00F84835">
      <w:pPr>
        <w:widowControl w:val="0"/>
        <w:pBdr>
          <w:bottom w:val="single" w:sz="12" w:space="31" w:color="FFFFFF"/>
        </w:pBdr>
        <w:spacing w:after="0" w:line="240" w:lineRule="auto"/>
        <w:jc w:val="both"/>
        <w:rPr>
          <w:rFonts w:eastAsia="Times New Roman" w:cs="Times New Roman"/>
          <w:b/>
          <w:bCs/>
          <w:sz w:val="36"/>
          <w:szCs w:val="36"/>
          <w:lang w:eastAsia="ru-RU"/>
        </w:rPr>
      </w:pPr>
    </w:p>
    <w:p w14:paraId="38F4CA52" w14:textId="1C764070" w:rsidR="00F84835" w:rsidRP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Член Кваліфікаційно-дисциплінарної</w:t>
      </w:r>
    </w:p>
    <w:p w14:paraId="555A4855" w14:textId="696E934F" w:rsid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комісії прокурорів</w:t>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t xml:space="preserve">    </w:t>
      </w:r>
      <w:r w:rsidR="00E15383">
        <w:rPr>
          <w:rFonts w:eastAsia="Times New Roman" w:cs="Times New Roman"/>
          <w:b/>
          <w:bCs/>
          <w:szCs w:val="28"/>
          <w:lang w:eastAsia="ru-RU"/>
        </w:rPr>
        <w:t>Дмитро КУРИЛЕНКО</w:t>
      </w:r>
    </w:p>
    <w:p w14:paraId="52162A7F" w14:textId="77777777" w:rsidR="00E15383" w:rsidRPr="00F84835" w:rsidRDefault="00E15383" w:rsidP="00F84835">
      <w:pPr>
        <w:widowControl w:val="0"/>
        <w:pBdr>
          <w:bottom w:val="single" w:sz="12" w:space="31" w:color="FFFFFF"/>
        </w:pBdr>
        <w:spacing w:after="0" w:line="240" w:lineRule="auto"/>
        <w:jc w:val="both"/>
        <w:rPr>
          <w:rFonts w:eastAsia="Times New Roman" w:cs="Times New Roman"/>
          <w:b/>
          <w:bCs/>
          <w:szCs w:val="28"/>
          <w:lang w:eastAsia="ru-RU"/>
        </w:rPr>
      </w:pPr>
    </w:p>
    <w:p w14:paraId="77F4274B" w14:textId="20AEDA5A" w:rsidR="00664A1D" w:rsidRPr="00404A39" w:rsidRDefault="00664A1D" w:rsidP="00F84835">
      <w:pPr>
        <w:spacing w:after="0" w:line="240" w:lineRule="auto"/>
        <w:jc w:val="both"/>
      </w:pPr>
    </w:p>
    <w:sectPr w:rsidR="00664A1D" w:rsidRPr="00404A39" w:rsidSect="00540BD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271B4" w14:textId="77777777" w:rsidR="009D5464" w:rsidRDefault="009D5464">
      <w:pPr>
        <w:spacing w:after="0" w:line="240" w:lineRule="auto"/>
      </w:pPr>
      <w:r>
        <w:separator/>
      </w:r>
    </w:p>
  </w:endnote>
  <w:endnote w:type="continuationSeparator" w:id="0">
    <w:p w14:paraId="034BA67C" w14:textId="77777777" w:rsidR="009D5464" w:rsidRDefault="009D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9D54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9D546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9D54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B0989" w14:textId="77777777" w:rsidR="009D5464" w:rsidRDefault="009D5464">
      <w:pPr>
        <w:spacing w:after="0" w:line="240" w:lineRule="auto"/>
      </w:pPr>
      <w:r>
        <w:separator/>
      </w:r>
    </w:p>
  </w:footnote>
  <w:footnote w:type="continuationSeparator" w:id="0">
    <w:p w14:paraId="17DE4755" w14:textId="77777777" w:rsidR="009D5464" w:rsidRDefault="009D5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9D546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1747BAA0"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4C33D5">
          <w:rPr>
            <w:noProof/>
            <w:sz w:val="20"/>
            <w:szCs w:val="20"/>
          </w:rPr>
          <w:t>9</w:t>
        </w:r>
        <w:r w:rsidRPr="004F2691">
          <w:rPr>
            <w:sz w:val="20"/>
            <w:szCs w:val="20"/>
          </w:rPr>
          <w:fldChar w:fldCharType="end"/>
        </w:r>
      </w:p>
    </w:sdtContent>
  </w:sdt>
  <w:p w14:paraId="7637D086" w14:textId="77777777" w:rsidR="00615EBA" w:rsidRDefault="009D546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9D546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062D4"/>
    <w:rsid w:val="000122CF"/>
    <w:rsid w:val="00013992"/>
    <w:rsid w:val="0002028F"/>
    <w:rsid w:val="00023428"/>
    <w:rsid w:val="0002438B"/>
    <w:rsid w:val="00025E3B"/>
    <w:rsid w:val="00033C7A"/>
    <w:rsid w:val="000557B6"/>
    <w:rsid w:val="0006407B"/>
    <w:rsid w:val="000657AA"/>
    <w:rsid w:val="00075ED3"/>
    <w:rsid w:val="0007651F"/>
    <w:rsid w:val="00087B10"/>
    <w:rsid w:val="000A43A5"/>
    <w:rsid w:val="000A554C"/>
    <w:rsid w:val="000A68EC"/>
    <w:rsid w:val="000A7566"/>
    <w:rsid w:val="000B04AD"/>
    <w:rsid w:val="000B7774"/>
    <w:rsid w:val="000C0BCA"/>
    <w:rsid w:val="000C6237"/>
    <w:rsid w:val="000C6BC7"/>
    <w:rsid w:val="000D2513"/>
    <w:rsid w:val="000E03D7"/>
    <w:rsid w:val="000E19EE"/>
    <w:rsid w:val="000E1CB9"/>
    <w:rsid w:val="000E7F7B"/>
    <w:rsid w:val="000F14AE"/>
    <w:rsid w:val="00100C4E"/>
    <w:rsid w:val="00100C89"/>
    <w:rsid w:val="00103317"/>
    <w:rsid w:val="001066BD"/>
    <w:rsid w:val="00106B03"/>
    <w:rsid w:val="0011067B"/>
    <w:rsid w:val="0011345B"/>
    <w:rsid w:val="001139CC"/>
    <w:rsid w:val="001165E3"/>
    <w:rsid w:val="00121256"/>
    <w:rsid w:val="001228DE"/>
    <w:rsid w:val="00125FBB"/>
    <w:rsid w:val="001455EC"/>
    <w:rsid w:val="00146E7D"/>
    <w:rsid w:val="001636EB"/>
    <w:rsid w:val="00174B2F"/>
    <w:rsid w:val="0018336C"/>
    <w:rsid w:val="0018796A"/>
    <w:rsid w:val="00190909"/>
    <w:rsid w:val="00191FFE"/>
    <w:rsid w:val="001928F7"/>
    <w:rsid w:val="001939AB"/>
    <w:rsid w:val="00194624"/>
    <w:rsid w:val="001A3B49"/>
    <w:rsid w:val="001B21F3"/>
    <w:rsid w:val="001C103C"/>
    <w:rsid w:val="001D19FB"/>
    <w:rsid w:val="001D477A"/>
    <w:rsid w:val="001D686B"/>
    <w:rsid w:val="001D7047"/>
    <w:rsid w:val="001E039F"/>
    <w:rsid w:val="001E092E"/>
    <w:rsid w:val="001E1D3A"/>
    <w:rsid w:val="001E309A"/>
    <w:rsid w:val="001E39BE"/>
    <w:rsid w:val="001F0359"/>
    <w:rsid w:val="001F6E1D"/>
    <w:rsid w:val="00224C1B"/>
    <w:rsid w:val="00231F45"/>
    <w:rsid w:val="00235FC1"/>
    <w:rsid w:val="00241BF8"/>
    <w:rsid w:val="00252634"/>
    <w:rsid w:val="002609B7"/>
    <w:rsid w:val="00262D12"/>
    <w:rsid w:val="00290429"/>
    <w:rsid w:val="002952D6"/>
    <w:rsid w:val="002A4986"/>
    <w:rsid w:val="002A4E63"/>
    <w:rsid w:val="002A53D5"/>
    <w:rsid w:val="002A5C39"/>
    <w:rsid w:val="002B7F77"/>
    <w:rsid w:val="002C5BCE"/>
    <w:rsid w:val="002D3E1C"/>
    <w:rsid w:val="002D3FA2"/>
    <w:rsid w:val="002D4CD4"/>
    <w:rsid w:val="002E2E3E"/>
    <w:rsid w:val="002E55DE"/>
    <w:rsid w:val="002F2F68"/>
    <w:rsid w:val="002F3872"/>
    <w:rsid w:val="002F6DC0"/>
    <w:rsid w:val="00302BBF"/>
    <w:rsid w:val="00303B53"/>
    <w:rsid w:val="00305084"/>
    <w:rsid w:val="0030595C"/>
    <w:rsid w:val="00306C02"/>
    <w:rsid w:val="00313AF7"/>
    <w:rsid w:val="00314627"/>
    <w:rsid w:val="0032193E"/>
    <w:rsid w:val="003229CD"/>
    <w:rsid w:val="00326DDF"/>
    <w:rsid w:val="00331952"/>
    <w:rsid w:val="003322CA"/>
    <w:rsid w:val="00344121"/>
    <w:rsid w:val="00347931"/>
    <w:rsid w:val="003549E3"/>
    <w:rsid w:val="00356204"/>
    <w:rsid w:val="00365B82"/>
    <w:rsid w:val="003743C2"/>
    <w:rsid w:val="003751B1"/>
    <w:rsid w:val="0037554E"/>
    <w:rsid w:val="00376018"/>
    <w:rsid w:val="003765BC"/>
    <w:rsid w:val="00380F0E"/>
    <w:rsid w:val="00390FA2"/>
    <w:rsid w:val="0039188E"/>
    <w:rsid w:val="00392E8D"/>
    <w:rsid w:val="00396262"/>
    <w:rsid w:val="003A455A"/>
    <w:rsid w:val="003B261D"/>
    <w:rsid w:val="003D15FB"/>
    <w:rsid w:val="003D425E"/>
    <w:rsid w:val="003E1522"/>
    <w:rsid w:val="003E52A2"/>
    <w:rsid w:val="003F2A70"/>
    <w:rsid w:val="003F5174"/>
    <w:rsid w:val="003F56DA"/>
    <w:rsid w:val="00404A39"/>
    <w:rsid w:val="00405283"/>
    <w:rsid w:val="004401FA"/>
    <w:rsid w:val="00445FBB"/>
    <w:rsid w:val="00447228"/>
    <w:rsid w:val="00451FB9"/>
    <w:rsid w:val="004552D1"/>
    <w:rsid w:val="00466BAF"/>
    <w:rsid w:val="004917D1"/>
    <w:rsid w:val="0049747B"/>
    <w:rsid w:val="004B2CB0"/>
    <w:rsid w:val="004B40F2"/>
    <w:rsid w:val="004B4E68"/>
    <w:rsid w:val="004C33D5"/>
    <w:rsid w:val="004D0406"/>
    <w:rsid w:val="004D458F"/>
    <w:rsid w:val="004F2C8A"/>
    <w:rsid w:val="00502430"/>
    <w:rsid w:val="00512929"/>
    <w:rsid w:val="005178C7"/>
    <w:rsid w:val="00521977"/>
    <w:rsid w:val="00526451"/>
    <w:rsid w:val="00534C92"/>
    <w:rsid w:val="005405BF"/>
    <w:rsid w:val="00540BD4"/>
    <w:rsid w:val="005428D6"/>
    <w:rsid w:val="005429B7"/>
    <w:rsid w:val="00545423"/>
    <w:rsid w:val="00562A09"/>
    <w:rsid w:val="00563426"/>
    <w:rsid w:val="00563850"/>
    <w:rsid w:val="005654A2"/>
    <w:rsid w:val="00571C1D"/>
    <w:rsid w:val="0057376E"/>
    <w:rsid w:val="005779A4"/>
    <w:rsid w:val="00584D24"/>
    <w:rsid w:val="00591594"/>
    <w:rsid w:val="00593E5C"/>
    <w:rsid w:val="005941CC"/>
    <w:rsid w:val="005953F3"/>
    <w:rsid w:val="005A0ABE"/>
    <w:rsid w:val="005B1CDB"/>
    <w:rsid w:val="005B1D02"/>
    <w:rsid w:val="005B3F0A"/>
    <w:rsid w:val="005B436D"/>
    <w:rsid w:val="005B4E45"/>
    <w:rsid w:val="005B58F7"/>
    <w:rsid w:val="005C4041"/>
    <w:rsid w:val="005F11C6"/>
    <w:rsid w:val="005F5D54"/>
    <w:rsid w:val="005F7EC1"/>
    <w:rsid w:val="006140BA"/>
    <w:rsid w:val="006205D6"/>
    <w:rsid w:val="00626716"/>
    <w:rsid w:val="00627121"/>
    <w:rsid w:val="00646CE3"/>
    <w:rsid w:val="00647237"/>
    <w:rsid w:val="00647E5B"/>
    <w:rsid w:val="0065168A"/>
    <w:rsid w:val="00652419"/>
    <w:rsid w:val="0066017D"/>
    <w:rsid w:val="00664A1D"/>
    <w:rsid w:val="0068331A"/>
    <w:rsid w:val="00683F29"/>
    <w:rsid w:val="00691F77"/>
    <w:rsid w:val="00694936"/>
    <w:rsid w:val="006B04EF"/>
    <w:rsid w:val="006B61BD"/>
    <w:rsid w:val="006C1AA8"/>
    <w:rsid w:val="006C414B"/>
    <w:rsid w:val="006C7230"/>
    <w:rsid w:val="006D61C7"/>
    <w:rsid w:val="006F3040"/>
    <w:rsid w:val="006F425A"/>
    <w:rsid w:val="006F454D"/>
    <w:rsid w:val="006F6156"/>
    <w:rsid w:val="00700C09"/>
    <w:rsid w:val="00707042"/>
    <w:rsid w:val="00713F23"/>
    <w:rsid w:val="00734408"/>
    <w:rsid w:val="00747AEF"/>
    <w:rsid w:val="00753D92"/>
    <w:rsid w:val="00753DCD"/>
    <w:rsid w:val="00757212"/>
    <w:rsid w:val="00771C5B"/>
    <w:rsid w:val="00772BBD"/>
    <w:rsid w:val="007801F7"/>
    <w:rsid w:val="007850AD"/>
    <w:rsid w:val="00787DC0"/>
    <w:rsid w:val="0079296B"/>
    <w:rsid w:val="007B1002"/>
    <w:rsid w:val="007C4799"/>
    <w:rsid w:val="007D209D"/>
    <w:rsid w:val="007D39DA"/>
    <w:rsid w:val="007D5525"/>
    <w:rsid w:val="007D7189"/>
    <w:rsid w:val="007E3987"/>
    <w:rsid w:val="007E3E86"/>
    <w:rsid w:val="0081090C"/>
    <w:rsid w:val="00837BC6"/>
    <w:rsid w:val="00840371"/>
    <w:rsid w:val="0085219E"/>
    <w:rsid w:val="00853F41"/>
    <w:rsid w:val="008600E8"/>
    <w:rsid w:val="00860117"/>
    <w:rsid w:val="008607B8"/>
    <w:rsid w:val="00863723"/>
    <w:rsid w:val="00864D14"/>
    <w:rsid w:val="00871DE9"/>
    <w:rsid w:val="008834C5"/>
    <w:rsid w:val="00886483"/>
    <w:rsid w:val="008873FD"/>
    <w:rsid w:val="00892FEC"/>
    <w:rsid w:val="0089560B"/>
    <w:rsid w:val="008A264A"/>
    <w:rsid w:val="008A5394"/>
    <w:rsid w:val="008A6F75"/>
    <w:rsid w:val="008A778A"/>
    <w:rsid w:val="008B024F"/>
    <w:rsid w:val="008B404A"/>
    <w:rsid w:val="008C2E75"/>
    <w:rsid w:val="008C6A44"/>
    <w:rsid w:val="008D44BB"/>
    <w:rsid w:val="008E132B"/>
    <w:rsid w:val="008E3FBB"/>
    <w:rsid w:val="008E4D3F"/>
    <w:rsid w:val="008E5BEA"/>
    <w:rsid w:val="008F18BF"/>
    <w:rsid w:val="008F2D8E"/>
    <w:rsid w:val="008F40F5"/>
    <w:rsid w:val="008F46F0"/>
    <w:rsid w:val="00904AD9"/>
    <w:rsid w:val="00912749"/>
    <w:rsid w:val="00912A18"/>
    <w:rsid w:val="00915A8C"/>
    <w:rsid w:val="0092286E"/>
    <w:rsid w:val="0092690C"/>
    <w:rsid w:val="00931247"/>
    <w:rsid w:val="00942894"/>
    <w:rsid w:val="00942E40"/>
    <w:rsid w:val="00950B5D"/>
    <w:rsid w:val="00952D35"/>
    <w:rsid w:val="00956C5A"/>
    <w:rsid w:val="009678E9"/>
    <w:rsid w:val="0097220C"/>
    <w:rsid w:val="009764EA"/>
    <w:rsid w:val="00980D80"/>
    <w:rsid w:val="00981715"/>
    <w:rsid w:val="009859FE"/>
    <w:rsid w:val="00986B82"/>
    <w:rsid w:val="00987E7A"/>
    <w:rsid w:val="009A3547"/>
    <w:rsid w:val="009A3568"/>
    <w:rsid w:val="009A648D"/>
    <w:rsid w:val="009B1032"/>
    <w:rsid w:val="009C084F"/>
    <w:rsid w:val="009C1D97"/>
    <w:rsid w:val="009C2774"/>
    <w:rsid w:val="009C4E8C"/>
    <w:rsid w:val="009D5464"/>
    <w:rsid w:val="009E080C"/>
    <w:rsid w:val="009F167D"/>
    <w:rsid w:val="009F5193"/>
    <w:rsid w:val="009F5E00"/>
    <w:rsid w:val="00A0488F"/>
    <w:rsid w:val="00A1341C"/>
    <w:rsid w:val="00A147B8"/>
    <w:rsid w:val="00A15E57"/>
    <w:rsid w:val="00A26AE0"/>
    <w:rsid w:val="00A42A9D"/>
    <w:rsid w:val="00A476AF"/>
    <w:rsid w:val="00A47C24"/>
    <w:rsid w:val="00A5116A"/>
    <w:rsid w:val="00A52B36"/>
    <w:rsid w:val="00A5316F"/>
    <w:rsid w:val="00A652C9"/>
    <w:rsid w:val="00A739AB"/>
    <w:rsid w:val="00A915C6"/>
    <w:rsid w:val="00AA630C"/>
    <w:rsid w:val="00AA7C6B"/>
    <w:rsid w:val="00AB2A40"/>
    <w:rsid w:val="00AB52E8"/>
    <w:rsid w:val="00AB7180"/>
    <w:rsid w:val="00AC09B1"/>
    <w:rsid w:val="00AC18F8"/>
    <w:rsid w:val="00AC5917"/>
    <w:rsid w:val="00AC7E02"/>
    <w:rsid w:val="00AD160A"/>
    <w:rsid w:val="00AD21AD"/>
    <w:rsid w:val="00AE162A"/>
    <w:rsid w:val="00AE1C14"/>
    <w:rsid w:val="00AE7909"/>
    <w:rsid w:val="00AF5EE2"/>
    <w:rsid w:val="00B00D99"/>
    <w:rsid w:val="00B03438"/>
    <w:rsid w:val="00B06242"/>
    <w:rsid w:val="00B065A2"/>
    <w:rsid w:val="00B16387"/>
    <w:rsid w:val="00B17946"/>
    <w:rsid w:val="00B23A31"/>
    <w:rsid w:val="00B23B7F"/>
    <w:rsid w:val="00B24E9F"/>
    <w:rsid w:val="00B257D0"/>
    <w:rsid w:val="00B331D6"/>
    <w:rsid w:val="00B40F96"/>
    <w:rsid w:val="00B54715"/>
    <w:rsid w:val="00B649E8"/>
    <w:rsid w:val="00B668BC"/>
    <w:rsid w:val="00B66B97"/>
    <w:rsid w:val="00B67486"/>
    <w:rsid w:val="00B812E4"/>
    <w:rsid w:val="00B82A6D"/>
    <w:rsid w:val="00B87D16"/>
    <w:rsid w:val="00BA208C"/>
    <w:rsid w:val="00BA2234"/>
    <w:rsid w:val="00BB51FA"/>
    <w:rsid w:val="00BC493E"/>
    <w:rsid w:val="00BC52DD"/>
    <w:rsid w:val="00BD5336"/>
    <w:rsid w:val="00BD6961"/>
    <w:rsid w:val="00BD6FE2"/>
    <w:rsid w:val="00BF355E"/>
    <w:rsid w:val="00BF3A11"/>
    <w:rsid w:val="00BF59C6"/>
    <w:rsid w:val="00C0161F"/>
    <w:rsid w:val="00C1770E"/>
    <w:rsid w:val="00C24294"/>
    <w:rsid w:val="00C3118F"/>
    <w:rsid w:val="00C343E3"/>
    <w:rsid w:val="00C46724"/>
    <w:rsid w:val="00C51C04"/>
    <w:rsid w:val="00C529E1"/>
    <w:rsid w:val="00C55941"/>
    <w:rsid w:val="00C569F9"/>
    <w:rsid w:val="00C57669"/>
    <w:rsid w:val="00C6313C"/>
    <w:rsid w:val="00C673CE"/>
    <w:rsid w:val="00C745BC"/>
    <w:rsid w:val="00C83FF1"/>
    <w:rsid w:val="00C92192"/>
    <w:rsid w:val="00C928D2"/>
    <w:rsid w:val="00CB22E5"/>
    <w:rsid w:val="00CC0C46"/>
    <w:rsid w:val="00CC2434"/>
    <w:rsid w:val="00CC4620"/>
    <w:rsid w:val="00CC597C"/>
    <w:rsid w:val="00CD65D6"/>
    <w:rsid w:val="00CE2137"/>
    <w:rsid w:val="00CE23EC"/>
    <w:rsid w:val="00CE69B1"/>
    <w:rsid w:val="00D1101D"/>
    <w:rsid w:val="00D113F3"/>
    <w:rsid w:val="00D124DC"/>
    <w:rsid w:val="00D158CB"/>
    <w:rsid w:val="00D3153A"/>
    <w:rsid w:val="00D37754"/>
    <w:rsid w:val="00D414A4"/>
    <w:rsid w:val="00D42544"/>
    <w:rsid w:val="00D45F79"/>
    <w:rsid w:val="00D47EEC"/>
    <w:rsid w:val="00D507B9"/>
    <w:rsid w:val="00D5660E"/>
    <w:rsid w:val="00D63885"/>
    <w:rsid w:val="00D6418E"/>
    <w:rsid w:val="00D64206"/>
    <w:rsid w:val="00D702A6"/>
    <w:rsid w:val="00D703F5"/>
    <w:rsid w:val="00D71138"/>
    <w:rsid w:val="00D76B45"/>
    <w:rsid w:val="00D840D8"/>
    <w:rsid w:val="00D848F9"/>
    <w:rsid w:val="00D90EEB"/>
    <w:rsid w:val="00D91BA4"/>
    <w:rsid w:val="00DA2B05"/>
    <w:rsid w:val="00DA5F25"/>
    <w:rsid w:val="00DA7060"/>
    <w:rsid w:val="00DA79ED"/>
    <w:rsid w:val="00DB53FC"/>
    <w:rsid w:val="00DB6AF2"/>
    <w:rsid w:val="00DC1603"/>
    <w:rsid w:val="00DC2EE8"/>
    <w:rsid w:val="00DC678F"/>
    <w:rsid w:val="00DF49AE"/>
    <w:rsid w:val="00DF4EEA"/>
    <w:rsid w:val="00E0428A"/>
    <w:rsid w:val="00E10A20"/>
    <w:rsid w:val="00E10F44"/>
    <w:rsid w:val="00E15383"/>
    <w:rsid w:val="00E200BA"/>
    <w:rsid w:val="00E267C0"/>
    <w:rsid w:val="00E26CB4"/>
    <w:rsid w:val="00E2768D"/>
    <w:rsid w:val="00E31244"/>
    <w:rsid w:val="00E31498"/>
    <w:rsid w:val="00E34634"/>
    <w:rsid w:val="00E406C5"/>
    <w:rsid w:val="00E506F1"/>
    <w:rsid w:val="00E50F4F"/>
    <w:rsid w:val="00E5324C"/>
    <w:rsid w:val="00E55F3E"/>
    <w:rsid w:val="00E74C2D"/>
    <w:rsid w:val="00E76685"/>
    <w:rsid w:val="00E76914"/>
    <w:rsid w:val="00E77188"/>
    <w:rsid w:val="00E777F1"/>
    <w:rsid w:val="00E8370F"/>
    <w:rsid w:val="00E90F59"/>
    <w:rsid w:val="00E96FB6"/>
    <w:rsid w:val="00EB6347"/>
    <w:rsid w:val="00EB7BBC"/>
    <w:rsid w:val="00EC17F3"/>
    <w:rsid w:val="00EC58C7"/>
    <w:rsid w:val="00ED4A93"/>
    <w:rsid w:val="00EF03B9"/>
    <w:rsid w:val="00EF3556"/>
    <w:rsid w:val="00EF6B17"/>
    <w:rsid w:val="00F04635"/>
    <w:rsid w:val="00F0691C"/>
    <w:rsid w:val="00F2016C"/>
    <w:rsid w:val="00F231C7"/>
    <w:rsid w:val="00F23800"/>
    <w:rsid w:val="00F352A3"/>
    <w:rsid w:val="00F47F27"/>
    <w:rsid w:val="00F506D8"/>
    <w:rsid w:val="00F53083"/>
    <w:rsid w:val="00F537AF"/>
    <w:rsid w:val="00F57337"/>
    <w:rsid w:val="00F636FF"/>
    <w:rsid w:val="00F65BA8"/>
    <w:rsid w:val="00F66354"/>
    <w:rsid w:val="00F66EF6"/>
    <w:rsid w:val="00F82890"/>
    <w:rsid w:val="00F84835"/>
    <w:rsid w:val="00F95936"/>
    <w:rsid w:val="00F97EFB"/>
    <w:rsid w:val="00FA38C0"/>
    <w:rsid w:val="00FA4C33"/>
    <w:rsid w:val="00FA4DDC"/>
    <w:rsid w:val="00FA6C58"/>
    <w:rsid w:val="00FB5C59"/>
    <w:rsid w:val="00FC173E"/>
    <w:rsid w:val="00FC7787"/>
    <w:rsid w:val="00FD2D30"/>
    <w:rsid w:val="00FD3D4A"/>
    <w:rsid w:val="00FE10AE"/>
    <w:rsid w:val="00FE57D9"/>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1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paragraph" w:customStyle="1" w:styleId="rvps2">
    <w:name w:val="rvps2"/>
    <w:basedOn w:val="a"/>
    <w:rsid w:val="00D3153A"/>
    <w:pPr>
      <w:spacing w:before="100" w:beforeAutospacing="1" w:after="100" w:afterAutospacing="1" w:line="240" w:lineRule="auto"/>
    </w:pPr>
    <w:rPr>
      <w:rFonts w:eastAsia="Times New Roman" w:cs="Times New Roman"/>
      <w:sz w:val="24"/>
      <w:szCs w:val="24"/>
      <w:lang w:eastAsia="uk-UA"/>
    </w:rPr>
  </w:style>
  <w:style w:type="paragraph" w:customStyle="1" w:styleId="StyleZakonu">
    <w:name w:val="StyleZakonu"/>
    <w:basedOn w:val="a"/>
    <w:uiPriority w:val="99"/>
    <w:rsid w:val="00AC09B1"/>
    <w:pPr>
      <w:spacing w:after="60" w:line="220" w:lineRule="exact"/>
      <w:ind w:firstLine="284"/>
      <w:jc w:val="both"/>
    </w:pPr>
    <w:rPr>
      <w:rFonts w:eastAsia="Times New Roman" w:cs="Times New Roman"/>
      <w:sz w:val="20"/>
      <w:szCs w:val="20"/>
      <w:lang w:eastAsia="ru-RU"/>
    </w:rPr>
  </w:style>
  <w:style w:type="character" w:customStyle="1" w:styleId="2">
    <w:name w:val="Незакрита згадка2"/>
    <w:basedOn w:val="a0"/>
    <w:uiPriority w:val="99"/>
    <w:semiHidden/>
    <w:unhideWhenUsed/>
    <w:rsid w:val="00D64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13110">
      <w:bodyDiv w:val="1"/>
      <w:marLeft w:val="0"/>
      <w:marRight w:val="0"/>
      <w:marTop w:val="0"/>
      <w:marBottom w:val="0"/>
      <w:divBdr>
        <w:top w:val="none" w:sz="0" w:space="0" w:color="auto"/>
        <w:left w:val="none" w:sz="0" w:space="0" w:color="auto"/>
        <w:bottom w:val="none" w:sz="0" w:space="0" w:color="auto"/>
        <w:right w:val="none" w:sz="0" w:space="0" w:color="auto"/>
      </w:divBdr>
    </w:div>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987787392">
      <w:bodyDiv w:val="1"/>
      <w:marLeft w:val="0"/>
      <w:marRight w:val="0"/>
      <w:marTop w:val="0"/>
      <w:marBottom w:val="0"/>
      <w:divBdr>
        <w:top w:val="none" w:sz="0" w:space="0" w:color="auto"/>
        <w:left w:val="none" w:sz="0" w:space="0" w:color="auto"/>
        <w:bottom w:val="none" w:sz="0" w:space="0" w:color="auto"/>
        <w:right w:val="none" w:sz="0" w:space="0" w:color="auto"/>
      </w:divBdr>
    </w:div>
    <w:div w:id="1066999313">
      <w:bodyDiv w:val="1"/>
      <w:marLeft w:val="0"/>
      <w:marRight w:val="0"/>
      <w:marTop w:val="0"/>
      <w:marBottom w:val="0"/>
      <w:divBdr>
        <w:top w:val="none" w:sz="0" w:space="0" w:color="auto"/>
        <w:left w:val="none" w:sz="0" w:space="0" w:color="auto"/>
        <w:bottom w:val="none" w:sz="0" w:space="0" w:color="auto"/>
        <w:right w:val="none" w:sz="0" w:space="0" w:color="auto"/>
      </w:divBdr>
    </w:div>
    <w:div w:id="1142118431">
      <w:bodyDiv w:val="1"/>
      <w:marLeft w:val="0"/>
      <w:marRight w:val="0"/>
      <w:marTop w:val="0"/>
      <w:marBottom w:val="0"/>
      <w:divBdr>
        <w:top w:val="none" w:sz="0" w:space="0" w:color="auto"/>
        <w:left w:val="none" w:sz="0" w:space="0" w:color="auto"/>
        <w:bottom w:val="none" w:sz="0" w:space="0" w:color="auto"/>
        <w:right w:val="none" w:sz="0" w:space="0" w:color="auto"/>
      </w:divBdr>
    </w:div>
    <w:div w:id="1544901738">
      <w:bodyDiv w:val="1"/>
      <w:marLeft w:val="0"/>
      <w:marRight w:val="0"/>
      <w:marTop w:val="0"/>
      <w:marBottom w:val="0"/>
      <w:divBdr>
        <w:top w:val="none" w:sz="0" w:space="0" w:color="auto"/>
        <w:left w:val="none" w:sz="0" w:space="0" w:color="auto"/>
        <w:bottom w:val="none" w:sz="0" w:space="0" w:color="auto"/>
        <w:right w:val="none" w:sz="0" w:space="0" w:color="auto"/>
      </w:divBdr>
    </w:div>
    <w:div w:id="1738361955">
      <w:bodyDiv w:val="1"/>
      <w:marLeft w:val="0"/>
      <w:marRight w:val="0"/>
      <w:marTop w:val="0"/>
      <w:marBottom w:val="0"/>
      <w:divBdr>
        <w:top w:val="none" w:sz="0" w:space="0" w:color="auto"/>
        <w:left w:val="none" w:sz="0" w:space="0" w:color="auto"/>
        <w:bottom w:val="none" w:sz="0" w:space="0" w:color="auto"/>
        <w:right w:val="none" w:sz="0" w:space="0" w:color="auto"/>
      </w:divBdr>
    </w:div>
    <w:div w:id="21279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zakon.rada.gov.ua/laws/show/4651-1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17972</Words>
  <Characters>10245</Characters>
  <DocSecurity>0</DocSecurity>
  <Lines>85</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2026-04-06T08:23:00Z</cp:lastPrinted>
  <dcterms:created xsi:type="dcterms:W3CDTF">2026-04-06T07:54:00Z</dcterms:created>
  <dcterms:modified xsi:type="dcterms:W3CDTF">2026-04-06T09:01:00Z</dcterms:modified>
</cp:coreProperties>
</file>