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Р І Ш Е Н Н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395AE2F2" w:rsidR="00E96F7D" w:rsidRPr="00C507FF" w:rsidRDefault="00F769CC"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F85B4B">
              <w:rPr>
                <w:rFonts w:ascii="Times New Roman" w:eastAsia="Times New Roman" w:hAnsi="Times New Roman"/>
                <w:b/>
                <w:sz w:val="28"/>
                <w:szCs w:val="24"/>
                <w:lang w:eastAsia="ru-RU"/>
              </w:rPr>
              <w:t>6</w:t>
            </w:r>
            <w:r w:rsidR="00E96F7D">
              <w:rPr>
                <w:rFonts w:ascii="Times New Roman" w:eastAsia="Times New Roman" w:hAnsi="Times New Roman"/>
                <w:b/>
                <w:sz w:val="28"/>
                <w:szCs w:val="24"/>
                <w:lang w:eastAsia="ru-RU"/>
              </w:rPr>
              <w:t xml:space="preserve"> </w:t>
            </w:r>
            <w:r w:rsidR="00F85B4B">
              <w:rPr>
                <w:rFonts w:ascii="Times New Roman" w:eastAsia="Times New Roman" w:hAnsi="Times New Roman"/>
                <w:b/>
                <w:sz w:val="28"/>
                <w:szCs w:val="24"/>
                <w:lang w:eastAsia="ru-RU"/>
              </w:rPr>
              <w:t>березня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606E50EE"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C90C5B">
              <w:rPr>
                <w:rFonts w:ascii="Times New Roman" w:eastAsia="Times New Roman" w:hAnsi="Times New Roman"/>
                <w:b/>
                <w:sz w:val="28"/>
                <w:szCs w:val="24"/>
                <w:lang w:eastAsia="ru-RU"/>
              </w:rPr>
              <w:t>1</w:t>
            </w:r>
            <w:r w:rsidR="00F769CC">
              <w:rPr>
                <w:rFonts w:ascii="Times New Roman" w:eastAsia="Times New Roman" w:hAnsi="Times New Roman"/>
                <w:b/>
                <w:sz w:val="28"/>
                <w:szCs w:val="24"/>
                <w:lang w:eastAsia="ru-RU"/>
              </w:rPr>
              <w:t>94</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0E23C2F1" w14:textId="0953E760" w:rsidR="00F85B4B" w:rsidRDefault="00EA61D2"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C150B8">
        <w:rPr>
          <w:rFonts w:ascii="Times New Roman" w:hAnsi="Times New Roman"/>
          <w:sz w:val="28"/>
          <w:szCs w:val="28"/>
        </w:rPr>
        <w:t>ОСОБА_1</w:t>
      </w:r>
      <w:r w:rsidR="00F85B4B">
        <w:rPr>
          <w:rFonts w:ascii="Times New Roman" w:hAnsi="Times New Roman"/>
          <w:sz w:val="28"/>
          <w:szCs w:val="28"/>
        </w:rPr>
        <w:t xml:space="preserve">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w:t>
      </w:r>
      <w:r w:rsidR="00F769CC">
        <w:rPr>
          <w:rFonts w:ascii="Times New Roman" w:hAnsi="Times New Roman"/>
          <w:sz w:val="28"/>
          <w:szCs w:val="28"/>
        </w:rPr>
        <w:t xml:space="preserve">другого </w:t>
      </w:r>
      <w:r w:rsidR="00C90C5B">
        <w:rPr>
          <w:rFonts w:ascii="Times New Roman" w:hAnsi="Times New Roman"/>
          <w:sz w:val="28"/>
          <w:szCs w:val="28"/>
        </w:rPr>
        <w:t xml:space="preserve">відділу </w:t>
      </w:r>
      <w:r w:rsidR="00F769CC">
        <w:rPr>
          <w:rFonts w:ascii="Times New Roman" w:hAnsi="Times New Roman"/>
          <w:sz w:val="28"/>
          <w:szCs w:val="28"/>
        </w:rPr>
        <w:t xml:space="preserve">першого управління Департаменту нагляду за додержанням законів органами Державного бюро розслідувань </w:t>
      </w:r>
      <w:r w:rsidR="00C90C5B">
        <w:rPr>
          <w:rFonts w:ascii="Times New Roman" w:hAnsi="Times New Roman"/>
          <w:sz w:val="28"/>
          <w:szCs w:val="28"/>
        </w:rPr>
        <w:t xml:space="preserve">Офісу Генерального прокурора </w:t>
      </w:r>
      <w:r w:rsidR="00F769CC">
        <w:rPr>
          <w:rFonts w:ascii="Times New Roman" w:hAnsi="Times New Roman"/>
          <w:sz w:val="28"/>
          <w:szCs w:val="28"/>
        </w:rPr>
        <w:t>Хоміка Сергія</w:t>
      </w:r>
      <w:r w:rsidR="00C90C5B">
        <w:rPr>
          <w:rFonts w:ascii="Times New Roman" w:hAnsi="Times New Roman"/>
          <w:sz w:val="28"/>
          <w:szCs w:val="28"/>
        </w:rPr>
        <w:t xml:space="preserve"> В</w:t>
      </w:r>
      <w:r w:rsidR="00F769CC">
        <w:rPr>
          <w:rFonts w:ascii="Times New Roman" w:hAnsi="Times New Roman"/>
          <w:sz w:val="28"/>
          <w:szCs w:val="28"/>
        </w:rPr>
        <w:t>олодимир</w:t>
      </w:r>
      <w:r w:rsidR="00C90C5B">
        <w:rPr>
          <w:rFonts w:ascii="Times New Roman" w:hAnsi="Times New Roman"/>
          <w:sz w:val="28"/>
          <w:szCs w:val="28"/>
        </w:rPr>
        <w:t xml:space="preserve">овича </w:t>
      </w:r>
      <w:r>
        <w:rPr>
          <w:rFonts w:ascii="Times New Roman" w:hAnsi="Times New Roman"/>
          <w:sz w:val="28"/>
          <w:szCs w:val="28"/>
        </w:rPr>
        <w:t>(далі</w:t>
      </w:r>
      <w:r w:rsidR="00344A14">
        <w:rPr>
          <w:rFonts w:ascii="Times New Roman" w:hAnsi="Times New Roman"/>
          <w:sz w:val="28"/>
          <w:szCs w:val="28"/>
        </w:rPr>
        <w:t xml:space="preserve"> –</w:t>
      </w:r>
      <w:r>
        <w:rPr>
          <w:rFonts w:ascii="Times New Roman" w:hAnsi="Times New Roman"/>
          <w:sz w:val="28"/>
          <w:szCs w:val="28"/>
        </w:rPr>
        <w:t xml:space="preserve"> </w:t>
      </w:r>
      <w:r w:rsidR="00344A14">
        <w:rPr>
          <w:rFonts w:ascii="Times New Roman" w:hAnsi="Times New Roman"/>
          <w:sz w:val="28"/>
          <w:szCs w:val="28"/>
        </w:rPr>
        <w:t xml:space="preserve">прокурор </w:t>
      </w:r>
      <w:r w:rsidR="00F769CC">
        <w:rPr>
          <w:rFonts w:ascii="Times New Roman" w:hAnsi="Times New Roman"/>
          <w:sz w:val="28"/>
          <w:szCs w:val="28"/>
        </w:rPr>
        <w:t>Хомік С</w:t>
      </w:r>
      <w:r>
        <w:rPr>
          <w:rFonts w:ascii="Times New Roman" w:hAnsi="Times New Roman"/>
          <w:sz w:val="28"/>
          <w:szCs w:val="28"/>
        </w:rPr>
        <w:t>.В.)</w:t>
      </w:r>
      <w:r w:rsidR="00344A14">
        <w:rPr>
          <w:rFonts w:ascii="Times New Roman" w:hAnsi="Times New Roman"/>
          <w:sz w:val="28"/>
          <w:szCs w:val="28"/>
        </w:rPr>
        <w:t>,</w:t>
      </w:r>
    </w:p>
    <w:p w14:paraId="1589EEE9" w14:textId="77777777" w:rsidR="00C150B8" w:rsidRPr="00D844BE" w:rsidRDefault="00C150B8" w:rsidP="00E96F7D">
      <w:pPr>
        <w:pStyle w:val="a3"/>
        <w:widowControl w:val="0"/>
        <w:tabs>
          <w:tab w:val="left" w:pos="993"/>
        </w:tabs>
        <w:ind w:firstLine="709"/>
        <w:contextualSpacing/>
        <w:jc w:val="both"/>
        <w:rPr>
          <w:rFonts w:ascii="Times New Roman" w:hAnsi="Times New Roman"/>
          <w:sz w:val="24"/>
          <w:szCs w:val="24"/>
        </w:rPr>
      </w:pPr>
    </w:p>
    <w:p w14:paraId="5EFDF7C8" w14:textId="008E8FF2" w:rsidR="00E96F7D" w:rsidRPr="003E6B3D" w:rsidRDefault="006C3CDA"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35922117" w:rsidR="00E96F7D" w:rsidRPr="009C5AA4" w:rsidRDefault="00E96F7D" w:rsidP="00E01B11">
      <w:pPr>
        <w:widowControl w:val="0"/>
        <w:tabs>
          <w:tab w:val="left" w:pos="851"/>
          <w:tab w:val="left" w:pos="993"/>
        </w:tabs>
        <w:spacing w:after="0" w:line="240" w:lineRule="auto"/>
        <w:ind w:firstLine="709"/>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C150B8">
        <w:rPr>
          <w:rFonts w:ascii="Times New Roman" w:hAnsi="Times New Roman"/>
          <w:sz w:val="28"/>
          <w:szCs w:val="28"/>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C90C5B">
        <w:rPr>
          <w:rFonts w:ascii="Times New Roman" w:hAnsi="Times New Roman"/>
          <w:sz w:val="28"/>
          <w:szCs w:val="28"/>
        </w:rPr>
        <w:t xml:space="preserve">прокурором </w:t>
      </w:r>
      <w:r w:rsidR="00F769CC">
        <w:rPr>
          <w:rFonts w:ascii="Times New Roman" w:hAnsi="Times New Roman"/>
          <w:sz w:val="28"/>
          <w:szCs w:val="28"/>
        </w:rPr>
        <w:t>Хомік</w:t>
      </w:r>
      <w:r w:rsidR="00F769CC">
        <w:rPr>
          <w:rFonts w:ascii="Times New Roman" w:hAnsi="Times New Roman"/>
          <w:sz w:val="28"/>
          <w:szCs w:val="28"/>
        </w:rPr>
        <w:t>ом</w:t>
      </w:r>
      <w:r w:rsidR="00F769CC">
        <w:rPr>
          <w:rFonts w:ascii="Times New Roman" w:hAnsi="Times New Roman"/>
          <w:sz w:val="28"/>
          <w:szCs w:val="28"/>
        </w:rPr>
        <w:t> С.В</w:t>
      </w:r>
      <w:r w:rsidR="00EA61D2">
        <w:rPr>
          <w:rFonts w:ascii="Times New Roman" w:hAnsi="Times New Roman"/>
          <w:sz w:val="28"/>
          <w:szCs w:val="28"/>
        </w:rPr>
        <w:t>.</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45EF190B" w:rsidR="00E96F7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F769CC">
        <w:rPr>
          <w:rFonts w:ascii="Times New Roman" w:hAnsi="Times New Roman"/>
          <w:sz w:val="28"/>
          <w:szCs w:val="28"/>
        </w:rPr>
        <w:t>06</w:t>
      </w:r>
      <w:r w:rsidR="005934D2">
        <w:rPr>
          <w:rFonts w:ascii="Times New Roman" w:hAnsi="Times New Roman"/>
          <w:sz w:val="28"/>
          <w:szCs w:val="28"/>
        </w:rPr>
        <w:t xml:space="preserve"> </w:t>
      </w:r>
      <w:r w:rsidR="00F769CC">
        <w:rPr>
          <w:rFonts w:ascii="Times New Roman" w:hAnsi="Times New Roman"/>
          <w:sz w:val="28"/>
          <w:szCs w:val="28"/>
        </w:rPr>
        <w:t>березня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FC95BB9" w14:textId="6E8CC79B" w:rsidR="006C3CDA" w:rsidRDefault="006C3CDA"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2E1E2906" w14:textId="4B228421" w:rsidR="00F769CC" w:rsidRDefault="006C3CDA" w:rsidP="00491BAE">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2A40E2" w:rsidRPr="000D1140">
        <w:rPr>
          <w:rFonts w:ascii="Times New Roman" w:hAnsi="Times New Roman"/>
          <w:color w:val="000000" w:themeColor="text1"/>
          <w:sz w:val="28"/>
          <w:szCs w:val="28"/>
        </w:rPr>
        <w:t>08</w:t>
      </w:r>
      <w:r w:rsidR="002A40E2">
        <w:rPr>
          <w:rFonts w:ascii="Times New Roman" w:hAnsi="Times New Roman"/>
          <w:color w:val="000000" w:themeColor="text1"/>
          <w:sz w:val="28"/>
          <w:szCs w:val="28"/>
        </w:rPr>
        <w:t xml:space="preserve"> </w:t>
      </w:r>
      <w:r w:rsidR="002A40E2">
        <w:rPr>
          <w:rFonts w:ascii="Times New Roman" w:hAnsi="Times New Roman"/>
          <w:color w:val="000000" w:themeColor="text1"/>
          <w:sz w:val="28"/>
          <w:szCs w:val="28"/>
        </w:rPr>
        <w:t>лютого</w:t>
      </w:r>
      <w:r w:rsidR="002A40E2">
        <w:rPr>
          <w:rFonts w:ascii="Times New Roman" w:hAnsi="Times New Roman"/>
          <w:color w:val="000000" w:themeColor="text1"/>
          <w:sz w:val="28"/>
          <w:szCs w:val="28"/>
        </w:rPr>
        <w:t xml:space="preserve"> </w:t>
      </w:r>
      <w:r w:rsidR="002A40E2" w:rsidRPr="000D1140">
        <w:rPr>
          <w:rFonts w:ascii="Times New Roman" w:hAnsi="Times New Roman"/>
          <w:color w:val="000000" w:themeColor="text1"/>
          <w:sz w:val="28"/>
          <w:szCs w:val="28"/>
        </w:rPr>
        <w:t>2026</w:t>
      </w:r>
      <w:r w:rsidR="002A40E2">
        <w:rPr>
          <w:rFonts w:ascii="Times New Roman" w:hAnsi="Times New Roman"/>
          <w:color w:val="000000" w:themeColor="text1"/>
          <w:sz w:val="28"/>
          <w:szCs w:val="28"/>
        </w:rPr>
        <w:t xml:space="preserve"> року</w:t>
      </w:r>
      <w:r w:rsidR="002A40E2">
        <w:rPr>
          <w:rFonts w:ascii="Times New Roman" w:hAnsi="Times New Roman"/>
          <w:color w:val="000000" w:themeColor="text1"/>
          <w:sz w:val="28"/>
          <w:szCs w:val="28"/>
        </w:rPr>
        <w:t xml:space="preserve"> він звернувся до </w:t>
      </w:r>
      <w:r w:rsidR="002A40E2">
        <w:rPr>
          <w:rFonts w:ascii="Times New Roman" w:hAnsi="Times New Roman"/>
          <w:color w:val="000000" w:themeColor="text1"/>
          <w:sz w:val="28"/>
          <w:szCs w:val="28"/>
        </w:rPr>
        <w:t>Офісу Генерального прокурора</w:t>
      </w:r>
      <w:r w:rsidR="002A40E2">
        <w:rPr>
          <w:rFonts w:ascii="Times New Roman" w:hAnsi="Times New Roman"/>
          <w:color w:val="000000" w:themeColor="text1"/>
          <w:sz w:val="28"/>
          <w:szCs w:val="28"/>
        </w:rPr>
        <w:t xml:space="preserve"> із клопотанням (в порядку статей </w:t>
      </w:r>
      <w:r w:rsidR="00324722">
        <w:rPr>
          <w:rFonts w:ascii="Times New Roman" w:hAnsi="Times New Roman"/>
          <w:color w:val="000000" w:themeColor="text1"/>
          <w:sz w:val="28"/>
          <w:szCs w:val="28"/>
        </w:rPr>
        <w:t>55</w:t>
      </w:r>
      <w:r w:rsidR="002A40E2">
        <w:rPr>
          <w:rFonts w:ascii="Times New Roman" w:hAnsi="Times New Roman"/>
          <w:color w:val="000000" w:themeColor="text1"/>
          <w:sz w:val="28"/>
          <w:szCs w:val="28"/>
        </w:rPr>
        <w:t>, 220 КПК України) щодо стану досудового розслідування у кримінальному провадженні № </w:t>
      </w:r>
      <w:r w:rsidR="00C150B8">
        <w:rPr>
          <w:rFonts w:ascii="Times New Roman" w:hAnsi="Times New Roman"/>
          <w:sz w:val="28"/>
          <w:szCs w:val="28"/>
        </w:rPr>
        <w:t>(конфіденційна інформація)</w:t>
      </w:r>
      <w:r w:rsidR="002A40E2">
        <w:rPr>
          <w:rFonts w:ascii="Times New Roman" w:hAnsi="Times New Roman"/>
          <w:color w:val="000000" w:themeColor="text1"/>
          <w:sz w:val="28"/>
          <w:szCs w:val="28"/>
        </w:rPr>
        <w:t>, яке розпочато за його заявою</w:t>
      </w:r>
      <w:r w:rsidR="00484980">
        <w:rPr>
          <w:rFonts w:ascii="Times New Roman" w:hAnsi="Times New Roman"/>
          <w:color w:val="000000" w:themeColor="text1"/>
          <w:sz w:val="28"/>
          <w:szCs w:val="28"/>
        </w:rPr>
        <w:t xml:space="preserve"> та розслідується ГСУ ДБР</w:t>
      </w:r>
      <w:r w:rsidR="002A40E2">
        <w:rPr>
          <w:rFonts w:ascii="Times New Roman" w:hAnsi="Times New Roman"/>
          <w:color w:val="000000" w:themeColor="text1"/>
          <w:sz w:val="28"/>
          <w:szCs w:val="28"/>
        </w:rPr>
        <w:t>.</w:t>
      </w:r>
    </w:p>
    <w:p w14:paraId="3344C2F8" w14:textId="4B757515" w:rsidR="00536BBD" w:rsidRDefault="002A40E2" w:rsidP="00536BBD">
      <w:pPr>
        <w:tabs>
          <w:tab w:val="left" w:pos="567"/>
        </w:tabs>
        <w:spacing w:after="0" w:line="240" w:lineRule="auto"/>
        <w:ind w:firstLine="567"/>
        <w:contextualSpacing/>
        <w:jc w:val="both"/>
        <w:rPr>
          <w:rFonts w:ascii="Times New Roman" w:hAnsi="Times New Roman"/>
          <w:sz w:val="28"/>
          <w:szCs w:val="28"/>
        </w:rPr>
      </w:pPr>
      <w:r>
        <w:rPr>
          <w:rFonts w:ascii="Times New Roman" w:hAnsi="Times New Roman"/>
          <w:color w:val="000000" w:themeColor="text1"/>
          <w:sz w:val="28"/>
          <w:szCs w:val="28"/>
        </w:rPr>
        <w:t xml:space="preserve">Однак, 05 березня 2026 року отримав відповідь за підписом </w:t>
      </w:r>
      <w:r>
        <w:rPr>
          <w:rFonts w:ascii="Times New Roman" w:hAnsi="Times New Roman"/>
          <w:sz w:val="28"/>
          <w:szCs w:val="28"/>
        </w:rPr>
        <w:t>прокурора Хоміка С</w:t>
      </w:r>
      <w:r>
        <w:rPr>
          <w:rFonts w:ascii="Times New Roman" w:hAnsi="Times New Roman"/>
          <w:sz w:val="28"/>
          <w:szCs w:val="28"/>
        </w:rPr>
        <w:t>.В.</w:t>
      </w:r>
      <w:r w:rsidR="00536BBD">
        <w:rPr>
          <w:rFonts w:ascii="Times New Roman" w:hAnsi="Times New Roman"/>
          <w:sz w:val="28"/>
          <w:szCs w:val="28"/>
        </w:rPr>
        <w:t xml:space="preserve">, </w:t>
      </w:r>
      <w:r w:rsidR="00536BBD">
        <w:rPr>
          <w:rFonts w:ascii="Times New Roman" w:hAnsi="Times New Roman"/>
          <w:sz w:val="28"/>
          <w:szCs w:val="28"/>
        </w:rPr>
        <w:t xml:space="preserve">у якій відсутні відповіді по суті поставлених питань та не надано правової оцінки </w:t>
      </w:r>
      <w:r w:rsidR="00536BBD">
        <w:rPr>
          <w:rFonts w:ascii="Times New Roman" w:hAnsi="Times New Roman"/>
          <w:sz w:val="28"/>
          <w:szCs w:val="28"/>
        </w:rPr>
        <w:t>його</w:t>
      </w:r>
      <w:r w:rsidR="00536BBD">
        <w:rPr>
          <w:rFonts w:ascii="Times New Roman" w:hAnsi="Times New Roman"/>
          <w:sz w:val="28"/>
          <w:szCs w:val="28"/>
        </w:rPr>
        <w:t xml:space="preserve"> доводам.</w:t>
      </w:r>
    </w:p>
    <w:p w14:paraId="4094439E" w14:textId="6CF08E5E" w:rsidR="002A40E2" w:rsidRDefault="00A72F53" w:rsidP="00491BAE">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Натомість у ній формально зазначається про процесуальний статус </w:t>
      </w:r>
      <w:r w:rsidR="00C150B8">
        <w:rPr>
          <w:rFonts w:ascii="Times New Roman" w:hAnsi="Times New Roman"/>
          <w:sz w:val="28"/>
          <w:szCs w:val="28"/>
        </w:rPr>
        <w:t xml:space="preserve">ОСОБА_1 </w:t>
      </w:r>
      <w:r>
        <w:rPr>
          <w:rFonts w:ascii="Times New Roman" w:hAnsi="Times New Roman"/>
          <w:sz w:val="28"/>
          <w:szCs w:val="28"/>
        </w:rPr>
        <w:t>як «заявника» у кримінальному провадженні</w:t>
      </w:r>
      <w:r>
        <w:rPr>
          <w:rFonts w:ascii="Times New Roman" w:hAnsi="Times New Roman"/>
          <w:sz w:val="28"/>
          <w:szCs w:val="28"/>
        </w:rPr>
        <w:t xml:space="preserve"> та перелічені права, передбачені частиною другою статті 60 КПК України.</w:t>
      </w:r>
    </w:p>
    <w:p w14:paraId="7FA3F44F" w14:textId="14628346" w:rsidR="00A73809" w:rsidRDefault="00484980" w:rsidP="00491BAE">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292A2B">
        <w:rPr>
          <w:rFonts w:ascii="Times New Roman" w:hAnsi="Times New Roman"/>
          <w:sz w:val="28"/>
          <w:szCs w:val="28"/>
        </w:rPr>
        <w:t>,</w:t>
      </w:r>
      <w:r>
        <w:rPr>
          <w:rFonts w:ascii="Times New Roman" w:hAnsi="Times New Roman"/>
          <w:sz w:val="28"/>
          <w:szCs w:val="28"/>
        </w:rPr>
        <w:t xml:space="preserve"> фактична відмова у проведенні перевірки доводів звернення щодо бездіяльності слідчого ДБР, підриває авторитет органів прокуратури.</w:t>
      </w:r>
    </w:p>
    <w:p w14:paraId="4E7DB0E6" w14:textId="77777777" w:rsidR="000B4E0F" w:rsidRDefault="000B4E0F" w:rsidP="00B00232">
      <w:pPr>
        <w:widowControl w:val="0"/>
        <w:spacing w:after="0" w:line="240" w:lineRule="auto"/>
        <w:ind w:firstLine="567"/>
        <w:jc w:val="both"/>
        <w:rPr>
          <w:rFonts w:ascii="Times New Roman" w:hAnsi="Times New Roman"/>
          <w:color w:val="000000"/>
          <w:spacing w:val="-2"/>
          <w:sz w:val="28"/>
          <w:szCs w:val="28"/>
          <w:shd w:val="clear" w:color="auto" w:fill="FFFFFF"/>
        </w:rPr>
      </w:pPr>
    </w:p>
    <w:p w14:paraId="5300844A" w14:textId="07471F05" w:rsidR="00B00232" w:rsidRDefault="00B00232" w:rsidP="00B0023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вважав, що в діях </w:t>
      </w:r>
      <w:r>
        <w:rPr>
          <w:rFonts w:ascii="Times New Roman" w:hAnsi="Times New Roman"/>
          <w:sz w:val="28"/>
          <w:szCs w:val="28"/>
        </w:rPr>
        <w:t xml:space="preserve">прокурора </w:t>
      </w:r>
      <w:r w:rsidR="00A73809">
        <w:rPr>
          <w:rFonts w:ascii="Times New Roman" w:hAnsi="Times New Roman"/>
          <w:sz w:val="28"/>
          <w:szCs w:val="28"/>
        </w:rPr>
        <w:t>Хоміка С.В</w:t>
      </w:r>
      <w:r>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на підставі пункт</w:t>
      </w:r>
      <w:r w:rsidR="00A73809">
        <w:rPr>
          <w:rFonts w:ascii="Times New Roman" w:hAnsi="Times New Roman"/>
          <w:color w:val="000000"/>
          <w:spacing w:val="-2"/>
          <w:sz w:val="28"/>
          <w:szCs w:val="28"/>
          <w:shd w:val="clear" w:color="auto" w:fill="FFFFFF"/>
        </w:rPr>
        <w:t>у</w:t>
      </w:r>
      <w:r>
        <w:rPr>
          <w:rFonts w:ascii="Times New Roman" w:hAnsi="Times New Roman"/>
          <w:color w:val="000000"/>
          <w:spacing w:val="-2"/>
          <w:sz w:val="28"/>
          <w:szCs w:val="28"/>
          <w:shd w:val="clear" w:color="auto" w:fill="FFFFFF"/>
        </w:rPr>
        <w:t xml:space="preserve">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A73809">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4F8C3767" w14:textId="77777777" w:rsidR="00E96F7D" w:rsidRPr="00D844BE" w:rsidRDefault="00E96F7D" w:rsidP="00E96F7D">
      <w:pPr>
        <w:widowControl w:val="0"/>
        <w:tabs>
          <w:tab w:val="left" w:pos="851"/>
          <w:tab w:val="left" w:pos="993"/>
        </w:tabs>
        <w:spacing w:after="0" w:line="240" w:lineRule="auto"/>
        <w:ind w:firstLine="709"/>
        <w:contextualSpacing/>
        <w:jc w:val="both"/>
        <w:rPr>
          <w:rFonts w:ascii="Times New Roman" w:hAnsi="Times New Roman"/>
          <w:b/>
          <w:sz w:val="24"/>
          <w:szCs w:val="24"/>
        </w:rPr>
      </w:pPr>
    </w:p>
    <w:p w14:paraId="51365AE2" w14:textId="77777777" w:rsidR="00E96F7D" w:rsidRDefault="00E96F7D" w:rsidP="006C3CDA">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2E02C2C5" w14:textId="0CB7EB83" w:rsidR="00324722"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407">
        <w:rPr>
          <w:rFonts w:ascii="Times New Roman" w:hAnsi="Times New Roman"/>
          <w:sz w:val="28"/>
          <w:szCs w:val="28"/>
        </w:rPr>
        <w:t xml:space="preserve">До дисциплінарної скарги долучено </w:t>
      </w:r>
      <w:r w:rsidR="00491BAE" w:rsidRPr="000B6407">
        <w:rPr>
          <w:rFonts w:ascii="Times New Roman" w:hAnsi="Times New Roman"/>
          <w:sz w:val="28"/>
          <w:szCs w:val="28"/>
        </w:rPr>
        <w:t>копії</w:t>
      </w:r>
      <w:r w:rsidR="00C2245D" w:rsidRPr="000B6407">
        <w:rPr>
          <w:rFonts w:ascii="Times New Roman" w:hAnsi="Times New Roman"/>
          <w:sz w:val="28"/>
          <w:szCs w:val="28"/>
        </w:rPr>
        <w:t>:</w:t>
      </w:r>
      <w:r w:rsidR="00491BAE" w:rsidRPr="000B6407">
        <w:rPr>
          <w:rFonts w:ascii="Times New Roman" w:hAnsi="Times New Roman"/>
          <w:sz w:val="28"/>
          <w:szCs w:val="28"/>
        </w:rPr>
        <w:t xml:space="preserve"> клопотан</w:t>
      </w:r>
      <w:r w:rsidR="00324722">
        <w:rPr>
          <w:rFonts w:ascii="Times New Roman" w:hAnsi="Times New Roman"/>
          <w:sz w:val="28"/>
          <w:szCs w:val="28"/>
        </w:rPr>
        <w:t xml:space="preserve">ня </w:t>
      </w:r>
      <w:r w:rsidR="00C150B8">
        <w:rPr>
          <w:rFonts w:ascii="Times New Roman" w:hAnsi="Times New Roman"/>
          <w:sz w:val="28"/>
          <w:szCs w:val="28"/>
        </w:rPr>
        <w:t xml:space="preserve">ОСОБА_1 </w:t>
      </w:r>
      <w:r w:rsidR="00324722">
        <w:rPr>
          <w:rFonts w:ascii="Times New Roman" w:hAnsi="Times New Roman"/>
          <w:sz w:val="28"/>
          <w:szCs w:val="28"/>
        </w:rPr>
        <w:t xml:space="preserve">про долучення ключових доказів та надання правової оцінки діям посадових осіб </w:t>
      </w:r>
      <w:r w:rsidR="00324722">
        <w:rPr>
          <w:rFonts w:ascii="Times New Roman" w:hAnsi="Times New Roman"/>
          <w:color w:val="000000" w:themeColor="text1"/>
          <w:sz w:val="28"/>
          <w:szCs w:val="28"/>
        </w:rPr>
        <w:t xml:space="preserve">в порядку статей </w:t>
      </w:r>
      <w:r w:rsidR="00324722">
        <w:rPr>
          <w:rFonts w:ascii="Times New Roman" w:hAnsi="Times New Roman"/>
          <w:color w:val="000000" w:themeColor="text1"/>
          <w:sz w:val="28"/>
          <w:szCs w:val="28"/>
        </w:rPr>
        <w:t>55</w:t>
      </w:r>
      <w:r w:rsidR="00324722">
        <w:rPr>
          <w:rFonts w:ascii="Times New Roman" w:hAnsi="Times New Roman"/>
          <w:color w:val="000000" w:themeColor="text1"/>
          <w:sz w:val="28"/>
          <w:szCs w:val="28"/>
        </w:rPr>
        <w:t>, 220 КПК України</w:t>
      </w:r>
      <w:r w:rsidR="00606145">
        <w:rPr>
          <w:rFonts w:ascii="Times New Roman" w:hAnsi="Times New Roman"/>
          <w:color w:val="000000" w:themeColor="text1"/>
          <w:sz w:val="28"/>
          <w:szCs w:val="28"/>
        </w:rPr>
        <w:t>; відповіді на клопотання прокурора Хоміка</w:t>
      </w:r>
      <w:r w:rsidR="00C150B8">
        <w:rPr>
          <w:rFonts w:ascii="Times New Roman" w:hAnsi="Times New Roman"/>
          <w:color w:val="000000" w:themeColor="text1"/>
          <w:sz w:val="28"/>
          <w:szCs w:val="28"/>
        </w:rPr>
        <w:t> </w:t>
      </w:r>
      <w:r w:rsidR="00606145">
        <w:rPr>
          <w:rFonts w:ascii="Times New Roman" w:hAnsi="Times New Roman"/>
          <w:color w:val="000000" w:themeColor="text1"/>
          <w:sz w:val="28"/>
          <w:szCs w:val="28"/>
        </w:rPr>
        <w:t>С.В. від 05.03.2026 № 31/1/2-20955ВИХ-26.</w:t>
      </w:r>
    </w:p>
    <w:p w14:paraId="0FFCBE21" w14:textId="77777777" w:rsidR="00E96F7D" w:rsidRPr="000B4E0F"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E16A82A" w14:textId="77777777" w:rsidR="00E96F7D" w:rsidRDefault="00E96F7D" w:rsidP="00DD7973">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04746835" w14:textId="77777777" w:rsidR="00C34E27" w:rsidRPr="00D8294B" w:rsidRDefault="00C34E27" w:rsidP="00C34E27">
      <w:pPr>
        <w:spacing w:after="0" w:line="240" w:lineRule="auto"/>
        <w:ind w:firstLine="567"/>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CE67B7" w14:textId="77777777" w:rsidR="00C34E27" w:rsidRPr="00D8294B" w:rsidRDefault="00C34E27" w:rsidP="00C34E27">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End w:id="1"/>
      <w:r w:rsidRPr="00D8294B">
        <w:rPr>
          <w:rFonts w:ascii="Times New Roman" w:eastAsia="Times New Roman" w:hAnsi="Times New Roman"/>
          <w:color w:val="000000"/>
          <w:sz w:val="28"/>
          <w:szCs w:val="28"/>
          <w:lang w:eastAsia="ru-RU"/>
        </w:rPr>
        <w:t xml:space="preserve">підтримання публічного обвинувачення в суді, </w:t>
      </w:r>
      <w:bookmarkStart w:id="2" w:name="n526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096D7C46" w14:textId="77777777" w:rsidR="00C34E27" w:rsidRPr="00D8294B" w:rsidRDefault="00C34E27" w:rsidP="00C34E27">
      <w:pPr>
        <w:spacing w:after="0" w:line="240" w:lineRule="auto"/>
        <w:ind w:firstLine="709"/>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48454406"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244F812C"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Однією із засад діяльності прокуратури, визначеною у статті 3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w:t>
      </w:r>
      <w:r w:rsidRPr="00D8294B">
        <w:rPr>
          <w:rFonts w:ascii="Times New Roman" w:hAnsi="Times New Roman"/>
          <w:color w:val="000000"/>
          <w:sz w:val="28"/>
          <w:szCs w:val="28"/>
        </w:rPr>
        <w:br/>
        <w:t>у своїй діяльності лише Конституцією та законами України.</w:t>
      </w:r>
    </w:p>
    <w:p w14:paraId="191B2ED5" w14:textId="77777777" w:rsidR="00C34E27" w:rsidRDefault="00C34E27" w:rsidP="00C34E27">
      <w:pPr>
        <w:spacing w:after="0" w:line="240" w:lineRule="auto"/>
        <w:ind w:firstLine="709"/>
        <w:jc w:val="both"/>
        <w:rPr>
          <w:rFonts w:ascii="Times New Roman" w:hAnsi="Times New Roman"/>
          <w:sz w:val="28"/>
          <w:szCs w:val="28"/>
        </w:rPr>
      </w:pPr>
      <w:r w:rsidRPr="00D8294B">
        <w:rPr>
          <w:rFonts w:ascii="Times New Roman" w:hAnsi="Times New Roman"/>
          <w:color w:val="000000"/>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352FFD">
        <w:rPr>
          <w:rFonts w:ascii="Times New Roman" w:hAnsi="Times New Roman" w:cs="Calibri"/>
          <w:sz w:val="28"/>
        </w:rPr>
        <w:t xml:space="preserve"> </w:t>
      </w:r>
      <w:r w:rsidRPr="00182E3C">
        <w:rPr>
          <w:rFonts w:ascii="Times New Roman"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Pr>
          <w:rFonts w:ascii="Times New Roman" w:hAnsi="Times New Roman" w:cs="Calibri"/>
          <w:sz w:val="28"/>
        </w:rPr>
        <w:t>атті</w:t>
      </w:r>
      <w:r w:rsidRPr="00182E3C">
        <w:rPr>
          <w:rFonts w:ascii="Times New Roman" w:hAnsi="Times New Roman" w:cs="Calibri"/>
          <w:sz w:val="28"/>
        </w:rPr>
        <w:t xml:space="preserve"> 303–307 КПК України).</w:t>
      </w:r>
      <w:r w:rsidRPr="00C55BE1">
        <w:rPr>
          <w:rFonts w:ascii="Times New Roman" w:hAnsi="Times New Roman"/>
          <w:sz w:val="28"/>
          <w:szCs w:val="28"/>
        </w:rPr>
        <w:t xml:space="preserve"> </w:t>
      </w:r>
    </w:p>
    <w:p w14:paraId="42E05D8C"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Про такий порядок оскарження рішень, дій чи бездіяльності прокурора в межах кримінального провадження наголошено в абзаці другому частини першої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За змістом цієї норми, якщо за результатами </w:t>
      </w:r>
      <w:r w:rsidRPr="00D8294B">
        <w:rPr>
          <w:rFonts w:ascii="Times New Roman" w:hAnsi="Times New Roman"/>
          <w:color w:val="000000"/>
          <w:sz w:val="28"/>
          <w:szCs w:val="28"/>
        </w:rPr>
        <w:lastRenderedPageBreak/>
        <w:t>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471983B"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4E9D725"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Водночас визначення дисциплінарного провадження наведено у частині першій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EF5367"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bCs/>
          <w:color w:val="000000"/>
          <w:sz w:val="28"/>
          <w:szCs w:val="28"/>
        </w:rPr>
        <w:t xml:space="preserve">Частиною першою статті 43 </w:t>
      </w:r>
      <w:r w:rsidRPr="00D8294B">
        <w:rPr>
          <w:rFonts w:ascii="Times New Roman" w:hAnsi="Times New Roman"/>
          <w:color w:val="000000"/>
          <w:sz w:val="28"/>
          <w:szCs w:val="28"/>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визначено, що </w:t>
      </w:r>
      <w:bookmarkStart w:id="5" w:name="n417"/>
      <w:bookmarkEnd w:id="5"/>
      <w:r w:rsidRPr="00D8294B">
        <w:rPr>
          <w:rFonts w:ascii="Times New Roman" w:hAnsi="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5F494C"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6" w:name="n418"/>
      <w:bookmarkEnd w:id="6"/>
      <w:r w:rsidRPr="00D8294B">
        <w:rPr>
          <w:rFonts w:ascii="Times New Roman" w:hAnsi="Times New Roman"/>
          <w:color w:val="000000"/>
          <w:sz w:val="28"/>
          <w:szCs w:val="28"/>
        </w:rPr>
        <w:t>1) невиконання чи неналежне виконання службових обов’язків;</w:t>
      </w:r>
    </w:p>
    <w:p w14:paraId="1B8BA8E7"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7" w:name="n419"/>
      <w:bookmarkEnd w:id="7"/>
      <w:r w:rsidRPr="00D8294B">
        <w:rPr>
          <w:rFonts w:ascii="Times New Roman" w:hAnsi="Times New Roman"/>
          <w:color w:val="000000"/>
          <w:sz w:val="28"/>
          <w:szCs w:val="28"/>
        </w:rPr>
        <w:t>2) необґрунтоване зволікання з розглядом звернення;</w:t>
      </w:r>
    </w:p>
    <w:p w14:paraId="57DB538C"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8" w:name="n420"/>
      <w:bookmarkEnd w:id="8"/>
      <w:r w:rsidRPr="00D8294B">
        <w:rPr>
          <w:rFonts w:ascii="Times New Roman" w:hAnsi="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14211374"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9" w:name="n421"/>
      <w:bookmarkEnd w:id="9"/>
      <w:r w:rsidRPr="00D8294B">
        <w:rPr>
          <w:rFonts w:ascii="Times New Roman" w:hAnsi="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53F40AB4"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1" w:name="n422"/>
      <w:bookmarkEnd w:id="11"/>
      <w:r w:rsidRPr="00D8294B">
        <w:rPr>
          <w:rFonts w:ascii="Times New Roman" w:hAnsi="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4B72C2"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2" w:name="n423"/>
      <w:bookmarkEnd w:id="12"/>
      <w:r w:rsidRPr="00D8294B">
        <w:rPr>
          <w:rFonts w:ascii="Times New Roman" w:hAnsi="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6D7E4E5F"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3" w:name="n424"/>
      <w:bookmarkEnd w:id="13"/>
      <w:r w:rsidRPr="00D8294B">
        <w:rPr>
          <w:rFonts w:ascii="Times New Roman" w:hAnsi="Times New Roman"/>
          <w:color w:val="000000"/>
          <w:sz w:val="28"/>
          <w:szCs w:val="28"/>
        </w:rPr>
        <w:t>7) порушення правил внутрішнього службового розпорядку;</w:t>
      </w:r>
    </w:p>
    <w:p w14:paraId="219180CF"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4" w:name="n425"/>
      <w:bookmarkEnd w:id="14"/>
      <w:r w:rsidRPr="00D8294B">
        <w:rPr>
          <w:rFonts w:ascii="Times New Roman" w:hAnsi="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607470F"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5" w:name="n426"/>
      <w:bookmarkEnd w:id="15"/>
      <w:r w:rsidRPr="00D8294B">
        <w:rPr>
          <w:rFonts w:ascii="Times New Roman" w:hAnsi="Times New Roman"/>
          <w:color w:val="000000"/>
          <w:sz w:val="28"/>
          <w:szCs w:val="28"/>
        </w:rPr>
        <w:t>9) публічне висловлювання, яке є порушенням презумпції невинуватості.</w:t>
      </w:r>
    </w:p>
    <w:p w14:paraId="403DFDB0"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Конструкцію статті 46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53A30B7"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446BA5E9"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6" w:name="n441"/>
      <w:bookmarkEnd w:id="16"/>
      <w:r w:rsidRPr="00D8294B">
        <w:rPr>
          <w:rFonts w:ascii="Times New Roman" w:hAnsi="Times New Roman"/>
          <w:color w:val="000000"/>
          <w:sz w:val="28"/>
          <w:szCs w:val="28"/>
        </w:rPr>
        <w:t>2) дисциплінарна скарга є анонімною;</w:t>
      </w:r>
    </w:p>
    <w:p w14:paraId="70C8B5C8"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7" w:name="n442"/>
      <w:bookmarkEnd w:id="17"/>
      <w:r w:rsidRPr="00D8294B">
        <w:rPr>
          <w:rFonts w:ascii="Times New Roman" w:hAnsi="Times New Roman"/>
          <w:color w:val="000000"/>
          <w:sz w:val="28"/>
          <w:szCs w:val="28"/>
        </w:rPr>
        <w:t>3) дисциплінарна скарга подана з підстав, не визначених </w:t>
      </w:r>
      <w:hyperlink r:id="rId8" w:anchor="n416" w:history="1">
        <w:r w:rsidRPr="00D8294B">
          <w:rPr>
            <w:rFonts w:ascii="Times New Roman" w:hAnsi="Times New Roman"/>
            <w:color w:val="000000"/>
            <w:sz w:val="28"/>
            <w:szCs w:val="28"/>
          </w:rPr>
          <w:t>статтею 43</w:t>
        </w:r>
      </w:hyperlink>
      <w:r w:rsidRPr="00D8294B">
        <w:rPr>
          <w:rFonts w:ascii="Times New Roman" w:hAnsi="Times New Roman"/>
          <w:color w:val="000000"/>
          <w:sz w:val="28"/>
          <w:szCs w:val="28"/>
        </w:rPr>
        <w:t> цього Закону;</w:t>
      </w:r>
    </w:p>
    <w:p w14:paraId="5EF2A733"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8" w:name="n443"/>
      <w:bookmarkEnd w:id="18"/>
      <w:r w:rsidRPr="00D8294B">
        <w:rPr>
          <w:rFonts w:ascii="Times New Roman" w:hAnsi="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D8294B">
          <w:rPr>
            <w:rFonts w:ascii="Times New Roman" w:hAnsi="Times New Roman"/>
            <w:color w:val="000000"/>
            <w:sz w:val="28"/>
            <w:szCs w:val="28"/>
          </w:rPr>
          <w:t> статтею 51</w:t>
        </w:r>
      </w:hyperlink>
      <w:r w:rsidRPr="00D8294B">
        <w:rPr>
          <w:rFonts w:ascii="Times New Roman" w:hAnsi="Times New Roman"/>
          <w:color w:val="000000"/>
          <w:sz w:val="28"/>
          <w:szCs w:val="28"/>
        </w:rPr>
        <w:t> цього Закону;</w:t>
      </w:r>
      <w:bookmarkStart w:id="19" w:name="n1893"/>
      <w:bookmarkEnd w:id="19"/>
    </w:p>
    <w:p w14:paraId="1E053EF3"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20" w:name="n444"/>
      <w:bookmarkEnd w:id="20"/>
      <w:r w:rsidRPr="00D8294B">
        <w:rPr>
          <w:rFonts w:ascii="Times New Roman" w:hAnsi="Times New Roman"/>
          <w:color w:val="000000"/>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4A4CA793" w14:textId="77777777" w:rsidR="00C34E27" w:rsidRPr="00D8294B" w:rsidRDefault="00C34E27" w:rsidP="00C34E27">
      <w:pPr>
        <w:widowControl w:val="0"/>
        <w:tabs>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Вимогою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C58E30" w14:textId="77777777" w:rsidR="00C34E27" w:rsidRPr="00D8294B" w:rsidRDefault="00C34E27" w:rsidP="00C34E27">
      <w:pPr>
        <w:widowControl w:val="0"/>
        <w:tabs>
          <w:tab w:val="left" w:pos="851"/>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AECB4D6" w14:textId="77777777" w:rsidR="00C34E27" w:rsidRPr="00D8294B" w:rsidRDefault="00C34E27" w:rsidP="00C34E27">
      <w:pPr>
        <w:widowControl w:val="0"/>
        <w:tabs>
          <w:tab w:val="left" w:pos="851"/>
        </w:tabs>
        <w:spacing w:line="240" w:lineRule="auto"/>
        <w:ind w:firstLine="709"/>
        <w:contextualSpacing/>
        <w:jc w:val="both"/>
        <w:rPr>
          <w:rFonts w:ascii="Times New Roman" w:hAnsi="Times New Roman"/>
          <w:bCs/>
          <w:color w:val="000000"/>
          <w:sz w:val="28"/>
          <w:szCs w:val="28"/>
        </w:rPr>
      </w:pPr>
      <w:r w:rsidRPr="00D8294B">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5E230B6" w14:textId="77777777" w:rsidR="00C34E27" w:rsidRPr="00D8294B" w:rsidRDefault="00C34E27" w:rsidP="00C34E27">
      <w:pPr>
        <w:widowControl w:val="0"/>
        <w:tabs>
          <w:tab w:val="left" w:pos="851"/>
        </w:tabs>
        <w:spacing w:line="240" w:lineRule="auto"/>
        <w:ind w:firstLine="709"/>
        <w:contextualSpacing/>
        <w:jc w:val="both"/>
        <w:rPr>
          <w:rFonts w:ascii="Times New Roman" w:hAnsi="Times New Roman"/>
          <w:bCs/>
          <w:color w:val="000000"/>
          <w:sz w:val="28"/>
          <w:szCs w:val="28"/>
        </w:rPr>
      </w:pPr>
      <w:r w:rsidRPr="00D8294B">
        <w:rPr>
          <w:rFonts w:ascii="Times New Roman" w:hAnsi="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1738E15" w14:textId="77777777" w:rsidR="00C34E27" w:rsidRPr="00D8294B" w:rsidRDefault="00C34E27" w:rsidP="00C34E27">
      <w:pPr>
        <w:widowControl w:val="0"/>
        <w:spacing w:line="240" w:lineRule="auto"/>
        <w:ind w:firstLine="709"/>
        <w:contextualSpacing/>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91E9EE9" w14:textId="77777777" w:rsidR="00C34E27" w:rsidRPr="00D8294B" w:rsidRDefault="00C34E27" w:rsidP="00C34E27">
      <w:pPr>
        <w:widowControl w:val="0"/>
        <w:pBdr>
          <w:bottom w:val="single" w:sz="12" w:space="0" w:color="FFFFFF"/>
        </w:pBdr>
        <w:spacing w:line="240" w:lineRule="auto"/>
        <w:ind w:firstLine="709"/>
        <w:contextualSpacing/>
        <w:jc w:val="both"/>
        <w:rPr>
          <w:rFonts w:ascii="Times New Roman" w:hAnsi="Times New Roman"/>
          <w:bCs/>
          <w:color w:val="000000"/>
          <w:sz w:val="28"/>
          <w:szCs w:val="28"/>
        </w:rPr>
      </w:pPr>
      <w:r w:rsidRPr="00D8294B">
        <w:rPr>
          <w:rFonts w:ascii="Times New Roman" w:hAnsi="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6C31DF9" w14:textId="77777777" w:rsidR="00C34E27" w:rsidRPr="00D8294B" w:rsidRDefault="00C34E27" w:rsidP="00C34E27">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267C7A16" w14:textId="77777777" w:rsidR="00674C6B" w:rsidRPr="00D844BE" w:rsidRDefault="00674C6B" w:rsidP="00674C6B">
      <w:pPr>
        <w:widowControl w:val="0"/>
        <w:pBdr>
          <w:bottom w:val="single" w:sz="12" w:space="12" w:color="FFFFFF"/>
        </w:pBdr>
        <w:spacing w:line="240" w:lineRule="auto"/>
        <w:ind w:firstLine="709"/>
        <w:contextualSpacing/>
        <w:jc w:val="both"/>
        <w:rPr>
          <w:rFonts w:ascii="Times New Roman" w:hAnsi="Times New Roman"/>
          <w:bCs/>
          <w:sz w:val="24"/>
          <w:szCs w:val="24"/>
        </w:rPr>
      </w:pPr>
    </w:p>
    <w:p w14:paraId="4744B227" w14:textId="77777777" w:rsidR="000B4E0F" w:rsidRDefault="00E96F7D" w:rsidP="000B4E0F">
      <w:pPr>
        <w:widowControl w:val="0"/>
        <w:pBdr>
          <w:bottom w:val="single" w:sz="12" w:space="12" w:color="FFFFFF"/>
        </w:pBdr>
        <w:spacing w:line="240" w:lineRule="auto"/>
        <w:ind w:firstLine="709"/>
        <w:contextualSpacing/>
        <w:jc w:val="both"/>
        <w:rPr>
          <w:rFonts w:ascii="Times New Roman" w:hAnsi="Times New Roman"/>
          <w:b/>
          <w:sz w:val="28"/>
          <w:szCs w:val="28"/>
        </w:rPr>
      </w:pPr>
      <w:r w:rsidRPr="00674C6B">
        <w:rPr>
          <w:rFonts w:ascii="Times New Roman" w:hAnsi="Times New Roman"/>
          <w:b/>
          <w:sz w:val="28"/>
          <w:szCs w:val="28"/>
        </w:rPr>
        <w:t>Оцінка встановлених обставин та мотиви прийнятого рішення</w:t>
      </w:r>
    </w:p>
    <w:p w14:paraId="2B1438CB" w14:textId="607421AA"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 xml:space="preserve">Дисциплінарна скарга </w:t>
      </w:r>
      <w:r w:rsidR="00C150B8">
        <w:rPr>
          <w:rFonts w:ascii="Times New Roman" w:hAnsi="Times New Roman"/>
          <w:sz w:val="28"/>
          <w:szCs w:val="28"/>
        </w:rPr>
        <w:t xml:space="preserve">ОСОБА_1 </w:t>
      </w:r>
      <w:r w:rsidRPr="00BE0440">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а</w:t>
      </w:r>
      <w:r w:rsidRPr="006058DD">
        <w:rPr>
          <w:rFonts w:ascii="Times New Roman" w:hAnsi="Times New Roman"/>
          <w:sz w:val="28"/>
          <w:szCs w:val="28"/>
        </w:rPr>
        <w:t xml:space="preserve"> </w:t>
      </w:r>
      <w:r>
        <w:rPr>
          <w:rFonts w:ascii="Times New Roman" w:hAnsi="Times New Roman"/>
          <w:sz w:val="28"/>
          <w:szCs w:val="28"/>
        </w:rPr>
        <w:t>Хоміка С.В</w:t>
      </w:r>
      <w:r>
        <w:rPr>
          <w:rFonts w:ascii="Times New Roman" w:hAnsi="Times New Roman"/>
          <w:sz w:val="28"/>
          <w:szCs w:val="28"/>
        </w:rPr>
        <w:t>.</w:t>
      </w:r>
      <w:r w:rsidRPr="00BE0440">
        <w:rPr>
          <w:rFonts w:ascii="Times New Roman" w:hAnsi="Times New Roman"/>
          <w:sz w:val="28"/>
          <w:szCs w:val="28"/>
        </w:rPr>
        <w:t>, вчинених (допущених) в межах кримінального процесу.</w:t>
      </w:r>
    </w:p>
    <w:p w14:paraId="340BE64F" w14:textId="77777777"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BE0440">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1522788" w14:textId="31B462C7"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а</w:t>
      </w:r>
      <w:r w:rsidRPr="00BE0440">
        <w:rPr>
          <w:rFonts w:ascii="Times New Roman" w:hAnsi="Times New Roman"/>
          <w:sz w:val="28"/>
          <w:szCs w:val="28"/>
        </w:rPr>
        <w:t xml:space="preserve"> до скарги не додано, а зміст до</w:t>
      </w:r>
      <w:r>
        <w:rPr>
          <w:rFonts w:ascii="Times New Roman" w:hAnsi="Times New Roman"/>
          <w:sz w:val="28"/>
          <w:szCs w:val="28"/>
        </w:rPr>
        <w:t>луче</w:t>
      </w:r>
      <w:r w:rsidRPr="00BE0440">
        <w:rPr>
          <w:rFonts w:ascii="Times New Roman" w:hAnsi="Times New Roman"/>
          <w:sz w:val="28"/>
          <w:szCs w:val="28"/>
        </w:rPr>
        <w:t>них до скарги документів не містить відомостей про наявність ознак ухилення прокурор</w:t>
      </w:r>
      <w:r>
        <w:rPr>
          <w:rFonts w:ascii="Times New Roman" w:hAnsi="Times New Roman"/>
          <w:sz w:val="28"/>
          <w:szCs w:val="28"/>
        </w:rPr>
        <w:t>о</w:t>
      </w:r>
      <w:r w:rsidRPr="00BE0440">
        <w:rPr>
          <w:rFonts w:ascii="Times New Roman" w:hAnsi="Times New Roman"/>
          <w:sz w:val="28"/>
          <w:szCs w:val="28"/>
        </w:rPr>
        <w:t xml:space="preserve">м </w:t>
      </w:r>
      <w:r>
        <w:rPr>
          <w:rFonts w:ascii="Times New Roman" w:hAnsi="Times New Roman"/>
          <w:sz w:val="28"/>
          <w:szCs w:val="28"/>
        </w:rPr>
        <w:t>Хомік</w:t>
      </w:r>
      <w:r>
        <w:rPr>
          <w:rFonts w:ascii="Times New Roman" w:hAnsi="Times New Roman"/>
          <w:sz w:val="28"/>
          <w:szCs w:val="28"/>
        </w:rPr>
        <w:t>ом</w:t>
      </w:r>
      <w:r>
        <w:rPr>
          <w:rFonts w:ascii="Times New Roman" w:hAnsi="Times New Roman"/>
          <w:sz w:val="28"/>
          <w:szCs w:val="28"/>
        </w:rPr>
        <w:t xml:space="preserve"> С.В.</w:t>
      </w:r>
      <w:r w:rsidRPr="00BE0440">
        <w:rPr>
          <w:rFonts w:ascii="Times New Roman" w:hAnsi="Times New Roman"/>
          <w:sz w:val="28"/>
          <w:szCs w:val="28"/>
        </w:rPr>
        <w:t xml:space="preserve"> від вчинення конкретних дій у рамках виконання власних службових повноважень та про неналежне виконання службових обов’язків. Скарга лише відображає діяльність прокурор</w:t>
      </w:r>
      <w:r>
        <w:rPr>
          <w:rFonts w:ascii="Times New Roman" w:hAnsi="Times New Roman"/>
          <w:sz w:val="28"/>
          <w:szCs w:val="28"/>
        </w:rPr>
        <w:t>а</w:t>
      </w:r>
      <w:r w:rsidRPr="00BE0440">
        <w:rPr>
          <w:rFonts w:ascii="Times New Roman" w:hAnsi="Times New Roman"/>
          <w:sz w:val="28"/>
          <w:szCs w:val="28"/>
        </w:rPr>
        <w:t xml:space="preserve"> при здійсненні нагляду та наданні відповідей на </w:t>
      </w:r>
      <w:r>
        <w:rPr>
          <w:rFonts w:ascii="Times New Roman" w:hAnsi="Times New Roman"/>
          <w:sz w:val="28"/>
          <w:szCs w:val="28"/>
        </w:rPr>
        <w:t>звернення</w:t>
      </w:r>
      <w:r w:rsidRPr="00BE0440">
        <w:rPr>
          <w:rFonts w:ascii="Times New Roman" w:hAnsi="Times New Roman"/>
          <w:sz w:val="28"/>
          <w:szCs w:val="28"/>
        </w:rPr>
        <w:t xml:space="preserve"> у кримінальному провадженні.</w:t>
      </w:r>
    </w:p>
    <w:p w14:paraId="2934E1DA" w14:textId="77777777"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BE0440">
        <w:rPr>
          <w:rFonts w:ascii="Times New Roman" w:hAnsi="Times New Roman"/>
          <w:sz w:val="28"/>
          <w:szCs w:val="28"/>
        </w:rPr>
        <w:t>,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32653E63" w14:textId="0D797FEB"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Окрім того, додані до скарги документи не містять відомостей</w:t>
      </w:r>
      <w:r>
        <w:rPr>
          <w:rFonts w:ascii="Times New Roman" w:hAnsi="Times New Roman"/>
          <w:sz w:val="28"/>
          <w:szCs w:val="28"/>
        </w:rPr>
        <w:t>,</w:t>
      </w:r>
      <w:r w:rsidRPr="00BE0440">
        <w:rPr>
          <w:rFonts w:ascii="Times New Roman" w:hAnsi="Times New Roman"/>
          <w:sz w:val="28"/>
          <w:szCs w:val="28"/>
        </w:rPr>
        <w:t xml:space="preserve"> якими підтверджено, що заявни</w:t>
      </w:r>
      <w:r>
        <w:rPr>
          <w:rFonts w:ascii="Times New Roman" w:hAnsi="Times New Roman"/>
          <w:sz w:val="28"/>
          <w:szCs w:val="28"/>
        </w:rPr>
        <w:t>к</w:t>
      </w:r>
      <w:r w:rsidRPr="00BE0440">
        <w:rPr>
          <w:rFonts w:ascii="Times New Roman" w:hAnsi="Times New Roman"/>
          <w:sz w:val="28"/>
          <w:szCs w:val="28"/>
        </w:rPr>
        <w:t xml:space="preserve"> оскаржи</w:t>
      </w:r>
      <w:r>
        <w:rPr>
          <w:rFonts w:ascii="Times New Roman" w:hAnsi="Times New Roman"/>
          <w:sz w:val="28"/>
          <w:szCs w:val="28"/>
        </w:rPr>
        <w:t>в</w:t>
      </w:r>
      <w:r w:rsidRPr="00BE0440">
        <w:rPr>
          <w:rFonts w:ascii="Times New Roman" w:hAnsi="Times New Roman"/>
          <w:sz w:val="28"/>
          <w:szCs w:val="28"/>
        </w:rPr>
        <w:t xml:space="preserve"> дії прокурор</w:t>
      </w:r>
      <w:r>
        <w:rPr>
          <w:rFonts w:ascii="Times New Roman" w:hAnsi="Times New Roman"/>
          <w:sz w:val="28"/>
          <w:szCs w:val="28"/>
        </w:rPr>
        <w:t>а</w:t>
      </w:r>
      <w:r w:rsidRPr="00BE0440">
        <w:rPr>
          <w:rFonts w:ascii="Times New Roman" w:hAnsi="Times New Roman"/>
          <w:sz w:val="28"/>
          <w:szCs w:val="28"/>
        </w:rPr>
        <w:t xml:space="preserve"> до прокурора вищого рівня, і яким було встановлено протиправну поведінку саме прокурор</w:t>
      </w:r>
      <w:r>
        <w:rPr>
          <w:rFonts w:ascii="Times New Roman" w:hAnsi="Times New Roman"/>
          <w:sz w:val="28"/>
          <w:szCs w:val="28"/>
        </w:rPr>
        <w:t>а</w:t>
      </w:r>
      <w:r w:rsidRPr="00BE0440">
        <w:rPr>
          <w:rFonts w:ascii="Times New Roman" w:hAnsi="Times New Roman"/>
          <w:sz w:val="28"/>
          <w:szCs w:val="28"/>
        </w:rPr>
        <w:t xml:space="preserve"> </w:t>
      </w:r>
      <w:r>
        <w:rPr>
          <w:rFonts w:ascii="Times New Roman" w:hAnsi="Times New Roman"/>
          <w:sz w:val="28"/>
          <w:szCs w:val="28"/>
        </w:rPr>
        <w:t>Хоміка С.В</w:t>
      </w:r>
      <w:r w:rsidRPr="00BE0440">
        <w:rPr>
          <w:rFonts w:ascii="Times New Roman" w:hAnsi="Times New Roman"/>
          <w:sz w:val="28"/>
          <w:szCs w:val="28"/>
        </w:rPr>
        <w:t xml:space="preserve">. </w:t>
      </w:r>
      <w:r w:rsidR="0090641D">
        <w:rPr>
          <w:rFonts w:ascii="Times New Roman" w:hAnsi="Times New Roman"/>
          <w:sz w:val="28"/>
          <w:szCs w:val="28"/>
        </w:rPr>
        <w:br/>
      </w:r>
      <w:r w:rsidRPr="00BE0440">
        <w:rPr>
          <w:rFonts w:ascii="Times New Roman" w:hAnsi="Times New Roman"/>
          <w:sz w:val="28"/>
          <w:szCs w:val="28"/>
        </w:rPr>
        <w:t xml:space="preserve">під час здійснення нагляду за досудовим розслідуванням кримінального провадження </w:t>
      </w:r>
      <w:r>
        <w:rPr>
          <w:rFonts w:ascii="Times New Roman" w:hAnsi="Times New Roman"/>
          <w:color w:val="000000"/>
          <w:sz w:val="28"/>
          <w:szCs w:val="28"/>
        </w:rPr>
        <w:t>№ </w:t>
      </w:r>
      <w:r w:rsidR="00C150B8">
        <w:rPr>
          <w:rFonts w:ascii="Times New Roman" w:hAnsi="Times New Roman"/>
          <w:sz w:val="28"/>
          <w:szCs w:val="28"/>
        </w:rPr>
        <w:t xml:space="preserve">(конфіденційна інформація) </w:t>
      </w:r>
      <w:r w:rsidRPr="00BE0440">
        <w:rPr>
          <w:rFonts w:ascii="Times New Roman" w:hAnsi="Times New Roman"/>
          <w:sz w:val="28"/>
          <w:szCs w:val="28"/>
        </w:rPr>
        <w:t xml:space="preserve">та наданні відповідей на </w:t>
      </w:r>
      <w:r>
        <w:rPr>
          <w:rFonts w:ascii="Times New Roman" w:hAnsi="Times New Roman"/>
          <w:sz w:val="28"/>
          <w:szCs w:val="28"/>
        </w:rPr>
        <w:t>звернення</w:t>
      </w:r>
      <w:r w:rsidRPr="00BE0440">
        <w:rPr>
          <w:rFonts w:ascii="Times New Roman" w:hAnsi="Times New Roman"/>
          <w:sz w:val="28"/>
          <w:szCs w:val="28"/>
        </w:rPr>
        <w:t>.</w:t>
      </w:r>
    </w:p>
    <w:p w14:paraId="01FA3ED6" w14:textId="43EED593"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До скарги долучено лише копі</w:t>
      </w:r>
      <w:r w:rsidR="0090641D">
        <w:rPr>
          <w:rFonts w:ascii="Times New Roman" w:hAnsi="Times New Roman"/>
          <w:sz w:val="28"/>
          <w:szCs w:val="28"/>
        </w:rPr>
        <w:t xml:space="preserve">ї клопотання </w:t>
      </w:r>
      <w:r w:rsidR="00C150B8">
        <w:rPr>
          <w:rFonts w:ascii="Times New Roman" w:hAnsi="Times New Roman"/>
          <w:sz w:val="28"/>
          <w:szCs w:val="28"/>
        </w:rPr>
        <w:t xml:space="preserve">ОСОБА_1 </w:t>
      </w:r>
      <w:r w:rsidR="0090641D">
        <w:rPr>
          <w:rFonts w:ascii="Times New Roman" w:hAnsi="Times New Roman"/>
          <w:sz w:val="28"/>
          <w:szCs w:val="28"/>
        </w:rPr>
        <w:t>та</w:t>
      </w:r>
      <w:r w:rsidRPr="00BE0440">
        <w:rPr>
          <w:rFonts w:ascii="Times New Roman" w:hAnsi="Times New Roman"/>
          <w:sz w:val="28"/>
          <w:szCs w:val="28"/>
        </w:rPr>
        <w:t xml:space="preserve"> відповіді </w:t>
      </w:r>
      <w:r>
        <w:rPr>
          <w:rFonts w:ascii="Times New Roman" w:hAnsi="Times New Roman"/>
          <w:color w:val="000000"/>
          <w:sz w:val="28"/>
          <w:szCs w:val="28"/>
        </w:rPr>
        <w:t xml:space="preserve">за підписом </w:t>
      </w:r>
      <w:r>
        <w:rPr>
          <w:rFonts w:ascii="Times New Roman" w:hAnsi="Times New Roman"/>
          <w:sz w:val="28"/>
          <w:szCs w:val="28"/>
        </w:rPr>
        <w:t>прокур</w:t>
      </w:r>
      <w:r>
        <w:rPr>
          <w:rFonts w:ascii="Times New Roman" w:hAnsi="Times New Roman"/>
          <w:sz w:val="28"/>
          <w:szCs w:val="28"/>
        </w:rPr>
        <w:t>ор</w:t>
      </w:r>
      <w:r>
        <w:rPr>
          <w:rFonts w:ascii="Times New Roman" w:hAnsi="Times New Roman"/>
          <w:sz w:val="28"/>
          <w:szCs w:val="28"/>
        </w:rPr>
        <w:t>а Хоміка</w:t>
      </w:r>
      <w:r>
        <w:rPr>
          <w:rFonts w:ascii="Times New Roman" w:hAnsi="Times New Roman"/>
          <w:sz w:val="28"/>
          <w:szCs w:val="28"/>
        </w:rPr>
        <w:t> </w:t>
      </w:r>
      <w:r>
        <w:rPr>
          <w:rFonts w:ascii="Times New Roman" w:hAnsi="Times New Roman"/>
          <w:sz w:val="28"/>
          <w:szCs w:val="28"/>
        </w:rPr>
        <w:t xml:space="preserve">С.В. від </w:t>
      </w:r>
      <w:r>
        <w:rPr>
          <w:rFonts w:ascii="Times New Roman" w:hAnsi="Times New Roman"/>
          <w:sz w:val="28"/>
          <w:szCs w:val="28"/>
        </w:rPr>
        <w:t>05</w:t>
      </w:r>
      <w:r>
        <w:rPr>
          <w:rFonts w:ascii="Times New Roman" w:hAnsi="Times New Roman"/>
          <w:sz w:val="28"/>
          <w:szCs w:val="28"/>
        </w:rPr>
        <w:t xml:space="preserve"> </w:t>
      </w:r>
      <w:r>
        <w:rPr>
          <w:rFonts w:ascii="Times New Roman" w:hAnsi="Times New Roman"/>
          <w:sz w:val="28"/>
          <w:szCs w:val="28"/>
        </w:rPr>
        <w:t>берез</w:t>
      </w:r>
      <w:r>
        <w:rPr>
          <w:rFonts w:ascii="Times New Roman" w:hAnsi="Times New Roman"/>
          <w:sz w:val="28"/>
          <w:szCs w:val="28"/>
        </w:rPr>
        <w:t>ня 2026 року</w:t>
      </w:r>
      <w:r w:rsidRPr="00BE0440">
        <w:rPr>
          <w:rFonts w:ascii="Times New Roman" w:hAnsi="Times New Roman"/>
          <w:sz w:val="28"/>
          <w:szCs w:val="28"/>
        </w:rPr>
        <w:t>, яким надано роз’яснення</w:t>
      </w:r>
      <w:r>
        <w:rPr>
          <w:rFonts w:ascii="Times New Roman" w:hAnsi="Times New Roman"/>
          <w:sz w:val="28"/>
          <w:szCs w:val="28"/>
        </w:rPr>
        <w:t xml:space="preserve"> щодо процесуального статусу заявни</w:t>
      </w:r>
      <w:r>
        <w:rPr>
          <w:rFonts w:ascii="Times New Roman" w:hAnsi="Times New Roman"/>
          <w:sz w:val="28"/>
          <w:szCs w:val="28"/>
        </w:rPr>
        <w:t>ка</w:t>
      </w:r>
      <w:r>
        <w:rPr>
          <w:rFonts w:ascii="Times New Roman" w:hAnsi="Times New Roman"/>
          <w:sz w:val="28"/>
          <w:szCs w:val="28"/>
        </w:rPr>
        <w:t xml:space="preserve"> у кримінальному провадженні та у зв’язку з цим відсутністю підстав для вирішення її прохань відповідно до вимог кримінального процесуального законодавства.</w:t>
      </w:r>
      <w:r w:rsidRPr="00BE0440">
        <w:rPr>
          <w:rFonts w:ascii="Times New Roman" w:hAnsi="Times New Roman"/>
          <w:sz w:val="28"/>
          <w:szCs w:val="28"/>
        </w:rPr>
        <w:t xml:space="preserve"> Також роз’яснено вимоги статей 303-307 КПК України щодо оскарження бездіяльності </w:t>
      </w:r>
      <w:r>
        <w:rPr>
          <w:rFonts w:ascii="Times New Roman" w:hAnsi="Times New Roman"/>
          <w:sz w:val="28"/>
          <w:szCs w:val="28"/>
        </w:rPr>
        <w:t xml:space="preserve">слідчого або </w:t>
      </w:r>
      <w:r w:rsidRPr="00BE0440">
        <w:rPr>
          <w:rFonts w:ascii="Times New Roman" w:hAnsi="Times New Roman"/>
          <w:sz w:val="28"/>
          <w:szCs w:val="28"/>
        </w:rPr>
        <w:t xml:space="preserve">прокурора </w:t>
      </w:r>
      <w:r>
        <w:rPr>
          <w:rFonts w:ascii="Times New Roman" w:hAnsi="Times New Roman"/>
          <w:sz w:val="28"/>
          <w:szCs w:val="28"/>
        </w:rPr>
        <w:t>до</w:t>
      </w:r>
      <w:r w:rsidRPr="00BE0440">
        <w:rPr>
          <w:rFonts w:ascii="Times New Roman" w:hAnsi="Times New Roman"/>
          <w:sz w:val="28"/>
          <w:szCs w:val="28"/>
        </w:rPr>
        <w:t xml:space="preserve"> суду.</w:t>
      </w:r>
    </w:p>
    <w:p w14:paraId="49EAE6C5" w14:textId="42320ECA" w:rsidR="000B4E0F" w:rsidRDefault="000B4E0F" w:rsidP="000B4E0F">
      <w:pPr>
        <w:widowControl w:val="0"/>
        <w:pBdr>
          <w:bottom w:val="single" w:sz="12" w:space="12" w:color="FFFFFF"/>
        </w:pBdr>
        <w:spacing w:line="240" w:lineRule="auto"/>
        <w:ind w:firstLine="709"/>
        <w:contextualSpacing/>
        <w:jc w:val="both"/>
        <w:rPr>
          <w:rFonts w:ascii="Times New Roman" w:hAnsi="Times New Roman"/>
          <w:sz w:val="28"/>
          <w:szCs w:val="28"/>
        </w:rPr>
      </w:pPr>
      <w:r w:rsidRPr="00BE0440">
        <w:rPr>
          <w:rFonts w:ascii="Times New Roman" w:hAnsi="Times New Roman"/>
          <w:sz w:val="28"/>
          <w:szCs w:val="28"/>
        </w:rPr>
        <w:t>Однак, скаржни</w:t>
      </w:r>
      <w:r>
        <w:rPr>
          <w:rFonts w:ascii="Times New Roman" w:hAnsi="Times New Roman"/>
          <w:sz w:val="28"/>
          <w:szCs w:val="28"/>
        </w:rPr>
        <w:t>к</w:t>
      </w:r>
      <w:r w:rsidRPr="00BE0440">
        <w:rPr>
          <w:rFonts w:ascii="Times New Roman" w:hAnsi="Times New Roman"/>
          <w:sz w:val="28"/>
          <w:szCs w:val="28"/>
        </w:rPr>
        <w:t xml:space="preserve"> зазначеним правом не скориста</w:t>
      </w:r>
      <w:r>
        <w:rPr>
          <w:rFonts w:ascii="Times New Roman" w:hAnsi="Times New Roman"/>
          <w:sz w:val="28"/>
          <w:szCs w:val="28"/>
        </w:rPr>
        <w:t>в</w:t>
      </w:r>
      <w:r w:rsidRPr="00BE0440">
        <w:rPr>
          <w:rFonts w:ascii="Times New Roman" w:hAnsi="Times New Roman"/>
          <w:sz w:val="28"/>
          <w:szCs w:val="28"/>
        </w:rPr>
        <w:t>ся.</w:t>
      </w:r>
    </w:p>
    <w:p w14:paraId="13B06877" w14:textId="4BA11AE7" w:rsidR="000B4E0F" w:rsidRPr="00ED7AEE" w:rsidRDefault="000B4E0F" w:rsidP="000B4E0F">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Слід також зазначити, що ч</w:t>
      </w:r>
      <w:r w:rsidRPr="00ED7AEE">
        <w:rPr>
          <w:rFonts w:ascii="Times New Roman" w:hAnsi="Times New Roman"/>
          <w:color w:val="000000" w:themeColor="text1"/>
          <w:sz w:val="28"/>
          <w:szCs w:val="28"/>
        </w:rPr>
        <w:t>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74CD4C8" w14:textId="44C40565" w:rsid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0B4E0F">
        <w:rPr>
          <w:rFonts w:ascii="Times New Roman" w:hAnsi="Times New Roman"/>
          <w:sz w:val="28"/>
          <w:szCs w:val="28"/>
        </w:rPr>
        <w:t>Хоміком С.В</w:t>
      </w:r>
      <w:r w:rsidR="000B4E0F" w:rsidRPr="00ED7AEE">
        <w:rPr>
          <w:rFonts w:ascii="Times New Roman" w:hAnsi="Times New Roman"/>
          <w:color w:val="000000" w:themeColor="text1"/>
          <w:sz w:val="28"/>
          <w:szCs w:val="28"/>
        </w:rPr>
        <w:t>.</w:t>
      </w:r>
      <w:r w:rsidR="007E408F">
        <w:rPr>
          <w:rFonts w:ascii="Times New Roman" w:hAnsi="Times New Roman"/>
          <w:color w:val="000000" w:themeColor="text1"/>
          <w:sz w:val="28"/>
          <w:szCs w:val="28"/>
        </w:rPr>
        <w:b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155B7">
        <w:rPr>
          <w:rFonts w:ascii="Times New Roman" w:hAnsi="Times New Roman"/>
          <w:color w:val="000000" w:themeColor="text1"/>
          <w:sz w:val="28"/>
          <w:szCs w:val="28"/>
        </w:rPr>
        <w:t>ого</w:t>
      </w:r>
      <w:r w:rsidRPr="00ED7AEE">
        <w:rPr>
          <w:rFonts w:ascii="Times New Roman" w:hAnsi="Times New Roman"/>
          <w:color w:val="000000" w:themeColor="text1"/>
          <w:sz w:val="28"/>
          <w:szCs w:val="28"/>
        </w:rPr>
        <w:t xml:space="preserve"> прокурор</w:t>
      </w:r>
      <w:r w:rsidR="00E155B7">
        <w:rPr>
          <w:rFonts w:ascii="Times New Roman" w:hAnsi="Times New Roman"/>
          <w:color w:val="000000" w:themeColor="text1"/>
          <w:sz w:val="28"/>
          <w:szCs w:val="28"/>
        </w:rPr>
        <w:t>а</w:t>
      </w:r>
      <w:r w:rsidRPr="00ED7AEE">
        <w:rPr>
          <w:rFonts w:ascii="Times New Roman" w:hAnsi="Times New Roman"/>
          <w:color w:val="000000" w:themeColor="text1"/>
          <w:sz w:val="28"/>
          <w:szCs w:val="28"/>
        </w:rPr>
        <w:t>.</w:t>
      </w:r>
    </w:p>
    <w:p w14:paraId="603919E6" w14:textId="1F26158A" w:rsidR="00E96F7D" w:rsidRPr="0012149F" w:rsidRDefault="00E96F7D" w:rsidP="00DD7973">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w:t>
      </w:r>
      <w:r w:rsidRPr="003E6B3D">
        <w:rPr>
          <w:rFonts w:ascii="Times New Roman" w:hAnsi="Times New Roman"/>
          <w:sz w:val="28"/>
          <w:szCs w:val="28"/>
        </w:rPr>
        <w:lastRenderedPageBreak/>
        <w:t xml:space="preserve">28, 98 Положення про порядок роботи відповідного органу, що здійснює дисциплінарне провадження, </w:t>
      </w:r>
    </w:p>
    <w:p w14:paraId="09A37B61" w14:textId="664BEC43" w:rsidR="00E96F7D" w:rsidRPr="003E6B3D" w:rsidRDefault="00E96F7D" w:rsidP="00AD6B9A">
      <w:pPr>
        <w:widowControl w:val="0"/>
        <w:tabs>
          <w:tab w:val="left" w:pos="851"/>
          <w:tab w:val="left" w:pos="993"/>
        </w:tabs>
        <w:spacing w:after="0" w:line="240" w:lineRule="auto"/>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5A18DF9B" w:rsidR="00E96F7D" w:rsidRPr="000D1140" w:rsidRDefault="00E96F7D" w:rsidP="00E96F7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 xml:space="preserve">прокурора </w:t>
      </w:r>
      <w:r w:rsidR="000B4E0F">
        <w:rPr>
          <w:rFonts w:ascii="Times New Roman" w:hAnsi="Times New Roman"/>
          <w:sz w:val="28"/>
          <w:szCs w:val="28"/>
        </w:rPr>
        <w:t>другого відділу першого управління Департаменту нагляду за додержанням законів органами Державного бюро розслідувань Офісу Генерального прокурора Хоміка Сергія Володимировича</w:t>
      </w:r>
      <w:r w:rsidRPr="000D1140">
        <w:rPr>
          <w:rFonts w:ascii="Times New Roman" w:hAnsi="Times New Roman"/>
          <w:color w:val="000000" w:themeColor="text1"/>
          <w:sz w:val="28"/>
          <w:szCs w:val="28"/>
        </w:rPr>
        <w:t>.</w:t>
      </w:r>
    </w:p>
    <w:p w14:paraId="73F91979" w14:textId="19866B7B" w:rsidR="00E96F7D" w:rsidRPr="000D1140" w:rsidRDefault="00E96F7D" w:rsidP="00987A8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Рішення направити скаржн</w:t>
      </w:r>
      <w:r w:rsidR="00BA223D" w:rsidRPr="000D1140">
        <w:rPr>
          <w:rFonts w:ascii="Times New Roman" w:hAnsi="Times New Roman"/>
          <w:color w:val="000000" w:themeColor="text1"/>
          <w:sz w:val="28"/>
          <w:szCs w:val="28"/>
        </w:rPr>
        <w:t>ику</w:t>
      </w:r>
      <w:r w:rsidRPr="000D1140">
        <w:rPr>
          <w:rFonts w:ascii="Times New Roman" w:hAnsi="Times New Roman"/>
          <w:color w:val="000000" w:themeColor="text1"/>
          <w:sz w:val="28"/>
          <w:szCs w:val="28"/>
        </w:rPr>
        <w:t xml:space="preserve"> та</w:t>
      </w:r>
      <w:r w:rsidR="00EE3CC5" w:rsidRPr="000D1140">
        <w:rPr>
          <w:rFonts w:ascii="Times New Roman" w:hAnsi="Times New Roman"/>
          <w:color w:val="000000" w:themeColor="text1"/>
          <w:sz w:val="28"/>
          <w:szCs w:val="28"/>
        </w:rPr>
        <w:t xml:space="preserve"> вищевказаному</w:t>
      </w:r>
      <w:r w:rsidRPr="000D1140">
        <w:rPr>
          <w:rFonts w:ascii="Times New Roman" w:hAnsi="Times New Roman"/>
          <w:color w:val="000000" w:themeColor="text1"/>
          <w:sz w:val="28"/>
          <w:szCs w:val="28"/>
        </w:rPr>
        <w:t xml:space="preserve">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0B4E0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AC9A" w14:textId="77777777" w:rsidR="00BA3821" w:rsidRDefault="00BA3821">
      <w:pPr>
        <w:spacing w:after="0" w:line="240" w:lineRule="auto"/>
      </w:pPr>
      <w:r>
        <w:separator/>
      </w:r>
    </w:p>
  </w:endnote>
  <w:endnote w:type="continuationSeparator" w:id="0">
    <w:p w14:paraId="0B17A8E4" w14:textId="77777777" w:rsidR="00BA3821" w:rsidRDefault="00BA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E741" w14:textId="77777777" w:rsidR="00BA3821" w:rsidRDefault="00BA3821">
      <w:pPr>
        <w:spacing w:after="0" w:line="240" w:lineRule="auto"/>
      </w:pPr>
      <w:r>
        <w:separator/>
      </w:r>
    </w:p>
  </w:footnote>
  <w:footnote w:type="continuationSeparator" w:id="0">
    <w:p w14:paraId="1D36D23A" w14:textId="77777777" w:rsidR="00BA3821" w:rsidRDefault="00BA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85F19"/>
    <w:rsid w:val="000B17FD"/>
    <w:rsid w:val="000B4D08"/>
    <w:rsid w:val="000B4E0F"/>
    <w:rsid w:val="000B6407"/>
    <w:rsid w:val="000D1140"/>
    <w:rsid w:val="000E54C4"/>
    <w:rsid w:val="00120087"/>
    <w:rsid w:val="0012149F"/>
    <w:rsid w:val="001216DF"/>
    <w:rsid w:val="00135F73"/>
    <w:rsid w:val="00137186"/>
    <w:rsid w:val="00167C72"/>
    <w:rsid w:val="00174471"/>
    <w:rsid w:val="001C31BE"/>
    <w:rsid w:val="001F5E44"/>
    <w:rsid w:val="00201390"/>
    <w:rsid w:val="002037FF"/>
    <w:rsid w:val="00215C63"/>
    <w:rsid w:val="00251303"/>
    <w:rsid w:val="00262468"/>
    <w:rsid w:val="00292A2B"/>
    <w:rsid w:val="002951FE"/>
    <w:rsid w:val="002A40E2"/>
    <w:rsid w:val="002A793D"/>
    <w:rsid w:val="002C5473"/>
    <w:rsid w:val="002D5E6B"/>
    <w:rsid w:val="002F509B"/>
    <w:rsid w:val="003136CD"/>
    <w:rsid w:val="00324722"/>
    <w:rsid w:val="003314FC"/>
    <w:rsid w:val="00344A14"/>
    <w:rsid w:val="003477E7"/>
    <w:rsid w:val="0036030F"/>
    <w:rsid w:val="00376428"/>
    <w:rsid w:val="003B2C6D"/>
    <w:rsid w:val="003C2949"/>
    <w:rsid w:val="003E47BD"/>
    <w:rsid w:val="004050EF"/>
    <w:rsid w:val="00460080"/>
    <w:rsid w:val="00484980"/>
    <w:rsid w:val="00491BAE"/>
    <w:rsid w:val="004B576B"/>
    <w:rsid w:val="004C3D57"/>
    <w:rsid w:val="004D526C"/>
    <w:rsid w:val="004F0221"/>
    <w:rsid w:val="004F6F7F"/>
    <w:rsid w:val="005224AB"/>
    <w:rsid w:val="00536BBD"/>
    <w:rsid w:val="00557A57"/>
    <w:rsid w:val="005609E0"/>
    <w:rsid w:val="00567A71"/>
    <w:rsid w:val="00574F74"/>
    <w:rsid w:val="00586513"/>
    <w:rsid w:val="005934D2"/>
    <w:rsid w:val="005B3076"/>
    <w:rsid w:val="005D4519"/>
    <w:rsid w:val="00602BFF"/>
    <w:rsid w:val="00606145"/>
    <w:rsid w:val="00672279"/>
    <w:rsid w:val="00674C6B"/>
    <w:rsid w:val="006C3CDA"/>
    <w:rsid w:val="00730E88"/>
    <w:rsid w:val="00730E9F"/>
    <w:rsid w:val="00762E45"/>
    <w:rsid w:val="007B3F93"/>
    <w:rsid w:val="007D30AF"/>
    <w:rsid w:val="007E408F"/>
    <w:rsid w:val="008453DF"/>
    <w:rsid w:val="008511C5"/>
    <w:rsid w:val="00866BA8"/>
    <w:rsid w:val="0090641D"/>
    <w:rsid w:val="00920F8D"/>
    <w:rsid w:val="0095127A"/>
    <w:rsid w:val="009567E1"/>
    <w:rsid w:val="00961DC7"/>
    <w:rsid w:val="00987A81"/>
    <w:rsid w:val="009B735C"/>
    <w:rsid w:val="009F2F0D"/>
    <w:rsid w:val="00A064AD"/>
    <w:rsid w:val="00A239C5"/>
    <w:rsid w:val="00A72F53"/>
    <w:rsid w:val="00A73809"/>
    <w:rsid w:val="00A82FF4"/>
    <w:rsid w:val="00AB1DA5"/>
    <w:rsid w:val="00AC2D8B"/>
    <w:rsid w:val="00AD6B9A"/>
    <w:rsid w:val="00B00232"/>
    <w:rsid w:val="00B008E0"/>
    <w:rsid w:val="00B01AFF"/>
    <w:rsid w:val="00B24CF0"/>
    <w:rsid w:val="00B62FF9"/>
    <w:rsid w:val="00BA223D"/>
    <w:rsid w:val="00BA3821"/>
    <w:rsid w:val="00BB043E"/>
    <w:rsid w:val="00BE572E"/>
    <w:rsid w:val="00C150B8"/>
    <w:rsid w:val="00C2245D"/>
    <w:rsid w:val="00C34E27"/>
    <w:rsid w:val="00C4460B"/>
    <w:rsid w:val="00C73624"/>
    <w:rsid w:val="00C90C5B"/>
    <w:rsid w:val="00CF6B6B"/>
    <w:rsid w:val="00D1729A"/>
    <w:rsid w:val="00D22A62"/>
    <w:rsid w:val="00D844BE"/>
    <w:rsid w:val="00D957AA"/>
    <w:rsid w:val="00DA68B9"/>
    <w:rsid w:val="00DD7973"/>
    <w:rsid w:val="00E01B11"/>
    <w:rsid w:val="00E07BBE"/>
    <w:rsid w:val="00E155B7"/>
    <w:rsid w:val="00E24D13"/>
    <w:rsid w:val="00E24E8C"/>
    <w:rsid w:val="00E371BC"/>
    <w:rsid w:val="00E74BA8"/>
    <w:rsid w:val="00E96F7D"/>
    <w:rsid w:val="00EA61D2"/>
    <w:rsid w:val="00ED7AEE"/>
    <w:rsid w:val="00EE3CC5"/>
    <w:rsid w:val="00F549F8"/>
    <w:rsid w:val="00F769CC"/>
    <w:rsid w:val="00F85B4B"/>
    <w:rsid w:val="00FB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8747</Words>
  <Characters>4987</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Федюк Юрій Петрович</cp:lastModifiedBy>
  <cp:revision>3</cp:revision>
  <cp:lastPrinted>2026-03-10T13:54:00Z</cp:lastPrinted>
  <dcterms:created xsi:type="dcterms:W3CDTF">2026-03-10T15:05:00Z</dcterms:created>
  <dcterms:modified xsi:type="dcterms:W3CDTF">2026-03-10T15:06:00Z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