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09FBBA01" w:rsidR="00DF1239" w:rsidRPr="0016464A" w:rsidRDefault="00D918FE" w:rsidP="00DF1239">
      <w:pPr>
        <w:rPr>
          <w:rFonts w:ascii="Times New Roman" w:hAnsi="Times New Roman"/>
          <w:b/>
          <w:kern w:val="28"/>
          <w:sz w:val="28"/>
          <w:szCs w:val="28"/>
          <w:lang w:eastAsia="uk-UA"/>
        </w:rPr>
      </w:pPr>
      <w:r>
        <w:rPr>
          <w:rFonts w:ascii="Times New Roman" w:hAnsi="Times New Roman"/>
          <w:b/>
          <w:kern w:val="28"/>
          <w:sz w:val="28"/>
          <w:szCs w:val="28"/>
          <w:lang w:eastAsia="uk-UA"/>
        </w:rPr>
        <w:t>13</w:t>
      </w:r>
      <w:r w:rsidR="0016464A" w:rsidRPr="0016464A">
        <w:rPr>
          <w:rFonts w:ascii="Times New Roman" w:hAnsi="Times New Roman"/>
          <w:b/>
          <w:kern w:val="28"/>
          <w:sz w:val="28"/>
          <w:szCs w:val="28"/>
          <w:lang w:eastAsia="uk-UA"/>
        </w:rPr>
        <w:t xml:space="preserve"> </w:t>
      </w:r>
      <w:r w:rsidR="00B036EC">
        <w:rPr>
          <w:rFonts w:ascii="Times New Roman" w:hAnsi="Times New Roman"/>
          <w:b/>
          <w:kern w:val="28"/>
          <w:sz w:val="28"/>
          <w:szCs w:val="28"/>
          <w:lang w:eastAsia="uk-UA"/>
        </w:rPr>
        <w:t>берез</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704C5C">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sidR="00B036EC">
        <w:rPr>
          <w:rFonts w:ascii="Times New Roman" w:hAnsi="Times New Roman"/>
          <w:b/>
          <w:kern w:val="28"/>
          <w:sz w:val="28"/>
          <w:szCs w:val="28"/>
          <w:lang w:eastAsia="uk-UA"/>
        </w:rPr>
        <w:t>1</w:t>
      </w:r>
      <w:r>
        <w:rPr>
          <w:rFonts w:ascii="Times New Roman" w:hAnsi="Times New Roman"/>
          <w:b/>
          <w:kern w:val="28"/>
          <w:sz w:val="28"/>
          <w:szCs w:val="28"/>
          <w:lang w:eastAsia="uk-UA"/>
        </w:rPr>
        <w:t>8</w:t>
      </w:r>
      <w:r w:rsidR="00B036EC">
        <w:rPr>
          <w:rFonts w:ascii="Times New Roman" w:hAnsi="Times New Roman"/>
          <w:b/>
          <w:kern w:val="28"/>
          <w:sz w:val="28"/>
          <w:szCs w:val="28"/>
          <w:lang w:eastAsia="uk-UA"/>
        </w:rPr>
        <w:t>7</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DE32519" w14:textId="3FD90816" w:rsidR="006D7E64" w:rsidRDefault="0032608B" w:rsidP="006D7E64">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D918FE">
        <w:rPr>
          <w:rFonts w:ascii="Times New Roman" w:hAnsi="Times New Roman"/>
          <w:sz w:val="28"/>
          <w:szCs w:val="28"/>
        </w:rPr>
        <w:t xml:space="preserve">адвоката </w:t>
      </w:r>
      <w:r w:rsidR="004C41EC">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7F252E">
        <w:rPr>
          <w:rFonts w:ascii="Times New Roman" w:hAnsi="Times New Roman"/>
          <w:sz w:val="28"/>
          <w:szCs w:val="28"/>
        </w:rPr>
        <w:t>прокурор</w:t>
      </w:r>
      <w:r w:rsidR="00B036EC">
        <w:rPr>
          <w:rFonts w:ascii="Times New Roman" w:hAnsi="Times New Roman"/>
          <w:sz w:val="28"/>
          <w:szCs w:val="28"/>
        </w:rPr>
        <w:t>а</w:t>
      </w:r>
      <w:r w:rsidR="0043562E">
        <w:rPr>
          <w:rFonts w:ascii="Times New Roman" w:hAnsi="Times New Roman"/>
          <w:sz w:val="28"/>
          <w:szCs w:val="28"/>
        </w:rPr>
        <w:t xml:space="preserve"> </w:t>
      </w:r>
      <w:r w:rsidR="00B036EC">
        <w:rPr>
          <w:rFonts w:ascii="Times New Roman" w:hAnsi="Times New Roman"/>
          <w:sz w:val="28"/>
          <w:szCs w:val="28"/>
        </w:rPr>
        <w:t>у кримінальному провадженні № </w:t>
      </w:r>
      <w:r w:rsidR="004C41EC">
        <w:rPr>
          <w:rFonts w:ascii="Times New Roman" w:hAnsi="Times New Roman"/>
          <w:sz w:val="28"/>
          <w:szCs w:val="28"/>
        </w:rPr>
        <w:t>(конфіденційна інформація)</w:t>
      </w:r>
      <w:r w:rsidR="00C975BE">
        <w:rPr>
          <w:rFonts w:ascii="Times New Roman" w:hAnsi="Times New Roman"/>
          <w:sz w:val="28"/>
          <w:szCs w:val="28"/>
        </w:rPr>
        <w:t xml:space="preserve"> </w:t>
      </w:r>
      <w:r w:rsidR="006D7E64" w:rsidRPr="005953BD">
        <w:rPr>
          <w:rFonts w:ascii="Times New Roman" w:hAnsi="Times New Roman"/>
          <w:sz w:val="28"/>
          <w:szCs w:val="28"/>
        </w:rPr>
        <w:t>(без зазначення конкретн</w:t>
      </w:r>
      <w:r w:rsidR="00B036EC">
        <w:rPr>
          <w:rFonts w:ascii="Times New Roman" w:hAnsi="Times New Roman"/>
          <w:sz w:val="28"/>
          <w:szCs w:val="28"/>
        </w:rPr>
        <w:t>ого</w:t>
      </w:r>
      <w:r w:rsidR="006D7E64" w:rsidRPr="005953BD">
        <w:rPr>
          <w:rFonts w:ascii="Times New Roman" w:hAnsi="Times New Roman"/>
          <w:sz w:val="28"/>
          <w:szCs w:val="28"/>
        </w:rPr>
        <w:t xml:space="preserve"> прізвищ</w:t>
      </w:r>
      <w:r w:rsidR="00B036EC">
        <w:rPr>
          <w:rFonts w:ascii="Times New Roman" w:hAnsi="Times New Roman"/>
          <w:sz w:val="28"/>
          <w:szCs w:val="28"/>
        </w:rPr>
        <w:t>а</w:t>
      </w:r>
      <w:r w:rsidR="006D7E64" w:rsidRPr="005953BD">
        <w:rPr>
          <w:rFonts w:ascii="Times New Roman" w:hAnsi="Times New Roman"/>
          <w:sz w:val="28"/>
          <w:szCs w:val="28"/>
        </w:rPr>
        <w:t xml:space="preserve"> та посад</w:t>
      </w:r>
      <w:r w:rsidR="00B036EC">
        <w:rPr>
          <w:rFonts w:ascii="Times New Roman" w:hAnsi="Times New Roman"/>
          <w:sz w:val="28"/>
          <w:szCs w:val="28"/>
        </w:rPr>
        <w:t>и</w:t>
      </w:r>
      <w:r w:rsidR="006D7E64" w:rsidRPr="005953BD">
        <w:rPr>
          <w:rFonts w:ascii="Times New Roman" w:hAnsi="Times New Roman"/>
          <w:sz w:val="28"/>
          <w:szCs w:val="28"/>
        </w:rPr>
        <w:t>)</w:t>
      </w:r>
      <w:r w:rsidR="006D7E64">
        <w:rPr>
          <w:rFonts w:ascii="Times New Roman" w:hAnsi="Times New Roman"/>
          <w:sz w:val="28"/>
          <w:szCs w:val="28"/>
        </w:rPr>
        <w:t>,</w:t>
      </w:r>
    </w:p>
    <w:p w14:paraId="073DF638" w14:textId="6043B987" w:rsidR="004F2EA0" w:rsidRPr="007559AD" w:rsidRDefault="004F2EA0"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44C3A31F"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w:t>
      </w:r>
      <w:r w:rsidR="007C6850">
        <w:rPr>
          <w:rFonts w:ascii="Times New Roman" w:hAnsi="Times New Roman"/>
          <w:sz w:val="28"/>
          <w:szCs w:val="28"/>
        </w:rPr>
        <w:br/>
      </w:r>
      <w:r w:rsidR="008E05ED" w:rsidRPr="0016464A">
        <w:rPr>
          <w:rFonts w:ascii="Times New Roman" w:hAnsi="Times New Roman"/>
          <w:sz w:val="28"/>
          <w:szCs w:val="28"/>
        </w:rPr>
        <w:t>надійшла скарга</w:t>
      </w:r>
      <w:r w:rsidR="00264900" w:rsidRPr="0016464A">
        <w:rPr>
          <w:rFonts w:ascii="Times New Roman" w:hAnsi="Times New Roman"/>
          <w:sz w:val="28"/>
          <w:szCs w:val="28"/>
        </w:rPr>
        <w:t xml:space="preserve"> </w:t>
      </w:r>
      <w:r w:rsidR="00D918FE">
        <w:rPr>
          <w:rFonts w:ascii="Times New Roman" w:hAnsi="Times New Roman"/>
          <w:sz w:val="28"/>
          <w:szCs w:val="28"/>
        </w:rPr>
        <w:t xml:space="preserve">адвоката </w:t>
      </w:r>
      <w:r w:rsidR="004C41EC">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1C3D4C">
        <w:rPr>
          <w:rFonts w:ascii="Times New Roman" w:hAnsi="Times New Roman"/>
          <w:sz w:val="28"/>
          <w:szCs w:val="28"/>
        </w:rPr>
        <w:t>, яка подана</w:t>
      </w:r>
      <w:r w:rsidR="00DC4C02" w:rsidRPr="0016464A">
        <w:rPr>
          <w:rFonts w:ascii="Times New Roman" w:hAnsi="Times New Roman"/>
          <w:sz w:val="28"/>
          <w:szCs w:val="28"/>
        </w:rPr>
        <w:t xml:space="preserve"> </w:t>
      </w:r>
      <w:r w:rsidR="00D918FE">
        <w:rPr>
          <w:rFonts w:ascii="Times New Roman" w:hAnsi="Times New Roman"/>
          <w:sz w:val="28"/>
          <w:szCs w:val="28"/>
        </w:rPr>
        <w:t xml:space="preserve">в інтересах підозрюваного </w:t>
      </w:r>
      <w:r w:rsidR="004C41EC">
        <w:rPr>
          <w:rFonts w:ascii="Times New Roman" w:hAnsi="Times New Roman"/>
          <w:sz w:val="28"/>
          <w:szCs w:val="28"/>
        </w:rPr>
        <w:t>ОСОБА_</w:t>
      </w:r>
      <w:r w:rsidR="004C41EC">
        <w:rPr>
          <w:rFonts w:ascii="Times New Roman" w:hAnsi="Times New Roman"/>
          <w:sz w:val="28"/>
          <w:szCs w:val="28"/>
        </w:rPr>
        <w:t>2</w:t>
      </w:r>
      <w:r w:rsidR="001C3D4C">
        <w:rPr>
          <w:rFonts w:ascii="Times New Roman" w:hAnsi="Times New Roman"/>
          <w:sz w:val="28"/>
          <w:szCs w:val="28"/>
        </w:rPr>
        <w:t>,</w:t>
      </w:r>
      <w:r w:rsidR="00D918FE">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C975BE">
        <w:rPr>
          <w:rFonts w:ascii="Times New Roman" w:hAnsi="Times New Roman"/>
          <w:sz w:val="28"/>
          <w:szCs w:val="28"/>
        </w:rPr>
        <w:t>прокурор</w:t>
      </w:r>
      <w:r w:rsidR="00B036EC">
        <w:rPr>
          <w:rFonts w:ascii="Times New Roman" w:hAnsi="Times New Roman"/>
          <w:sz w:val="28"/>
          <w:szCs w:val="28"/>
        </w:rPr>
        <w:t>о</w:t>
      </w:r>
      <w:r w:rsidR="00537572">
        <w:rPr>
          <w:rFonts w:ascii="Times New Roman" w:hAnsi="Times New Roman"/>
          <w:sz w:val="28"/>
          <w:szCs w:val="28"/>
        </w:rPr>
        <w:t>м</w:t>
      </w:r>
      <w:r w:rsidR="00C975BE">
        <w:rPr>
          <w:rFonts w:ascii="Times New Roman" w:hAnsi="Times New Roman"/>
          <w:sz w:val="28"/>
          <w:szCs w:val="28"/>
        </w:rPr>
        <w:t xml:space="preserve"> </w:t>
      </w:r>
      <w:r w:rsidR="00B036EC">
        <w:rPr>
          <w:rFonts w:ascii="Times New Roman" w:hAnsi="Times New Roman"/>
          <w:sz w:val="28"/>
          <w:szCs w:val="28"/>
        </w:rPr>
        <w:t xml:space="preserve">– </w:t>
      </w:r>
      <w:r w:rsidR="006D7E64">
        <w:rPr>
          <w:rFonts w:ascii="Times New Roman" w:hAnsi="Times New Roman"/>
          <w:sz w:val="28"/>
          <w:szCs w:val="28"/>
        </w:rPr>
        <w:t>процесуальн</w:t>
      </w:r>
      <w:r w:rsidR="00C975BE">
        <w:rPr>
          <w:rFonts w:ascii="Times New Roman" w:hAnsi="Times New Roman"/>
          <w:sz w:val="28"/>
          <w:szCs w:val="28"/>
        </w:rPr>
        <w:t>им</w:t>
      </w:r>
      <w:r w:rsidR="006D7E64">
        <w:rPr>
          <w:rFonts w:ascii="Times New Roman" w:hAnsi="Times New Roman"/>
          <w:sz w:val="28"/>
          <w:szCs w:val="28"/>
        </w:rPr>
        <w:t xml:space="preserve"> керівник</w:t>
      </w:r>
      <w:r w:rsidR="00B036EC">
        <w:rPr>
          <w:rFonts w:ascii="Times New Roman" w:hAnsi="Times New Roman"/>
          <w:sz w:val="28"/>
          <w:szCs w:val="28"/>
        </w:rPr>
        <w:t>о</w:t>
      </w:r>
      <w:r w:rsidR="00C975BE">
        <w:rPr>
          <w:rFonts w:ascii="Times New Roman" w:hAnsi="Times New Roman"/>
          <w:sz w:val="28"/>
          <w:szCs w:val="28"/>
        </w:rPr>
        <w:t>м</w:t>
      </w:r>
      <w:r w:rsidR="006D7E64">
        <w:rPr>
          <w:rFonts w:ascii="Times New Roman" w:hAnsi="Times New Roman"/>
          <w:sz w:val="28"/>
          <w:szCs w:val="28"/>
        </w:rPr>
        <w:t xml:space="preserve"> у кримінальному провадженні </w:t>
      </w:r>
      <w:r w:rsidR="00D918FE">
        <w:rPr>
          <w:rFonts w:ascii="Times New Roman" w:hAnsi="Times New Roman"/>
          <w:sz w:val="28"/>
          <w:szCs w:val="28"/>
        </w:rPr>
        <w:t>№ </w:t>
      </w:r>
      <w:r w:rsidR="004C41EC">
        <w:rPr>
          <w:rFonts w:ascii="Times New Roman" w:hAnsi="Times New Roman"/>
          <w:sz w:val="28"/>
          <w:szCs w:val="28"/>
        </w:rPr>
        <w:t>(конфіденційна інформація)</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2B7CB71C"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D918FE">
        <w:rPr>
          <w:rFonts w:ascii="Times New Roman" w:hAnsi="Times New Roman"/>
          <w:sz w:val="28"/>
          <w:szCs w:val="28"/>
        </w:rPr>
        <w:t>04</w:t>
      </w:r>
      <w:r w:rsidR="00D85CED">
        <w:rPr>
          <w:rFonts w:ascii="Times New Roman" w:hAnsi="Times New Roman"/>
          <w:sz w:val="28"/>
          <w:szCs w:val="28"/>
        </w:rPr>
        <w:t xml:space="preserve"> </w:t>
      </w:r>
      <w:r w:rsidR="00D918FE">
        <w:rPr>
          <w:rFonts w:ascii="Times New Roman" w:hAnsi="Times New Roman"/>
          <w:sz w:val="28"/>
          <w:szCs w:val="28"/>
        </w:rPr>
        <w:t>березня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733E1AD9" w14:textId="117D2909" w:rsidR="008413F4" w:rsidRDefault="00042E69" w:rsidP="008413F4">
      <w:pPr>
        <w:pStyle w:val="a3"/>
        <w:tabs>
          <w:tab w:val="left" w:pos="567"/>
        </w:tabs>
        <w:ind w:firstLine="567"/>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8413F4">
        <w:rPr>
          <w:rFonts w:ascii="Times New Roman" w:hAnsi="Times New Roman"/>
          <w:sz w:val="28"/>
          <w:szCs w:val="28"/>
        </w:rPr>
        <w:t xml:space="preserve">здійснює захист підозрюваного </w:t>
      </w:r>
      <w:r w:rsidR="004C41EC">
        <w:rPr>
          <w:rFonts w:ascii="Times New Roman" w:hAnsi="Times New Roman"/>
          <w:sz w:val="28"/>
          <w:szCs w:val="28"/>
        </w:rPr>
        <w:t>ОСОБА_2</w:t>
      </w:r>
      <w:r w:rsidR="004C41EC">
        <w:rPr>
          <w:rFonts w:ascii="Times New Roman" w:hAnsi="Times New Roman"/>
          <w:sz w:val="28"/>
          <w:szCs w:val="28"/>
        </w:rPr>
        <w:t xml:space="preserve"> </w:t>
      </w:r>
      <w:r w:rsidR="008413F4">
        <w:rPr>
          <w:rFonts w:ascii="Times New Roman" w:hAnsi="Times New Roman"/>
          <w:sz w:val="28"/>
          <w:szCs w:val="28"/>
        </w:rPr>
        <w:t>у кримінальному провадженні № </w:t>
      </w:r>
      <w:r w:rsidR="004C41EC">
        <w:rPr>
          <w:rFonts w:ascii="Times New Roman" w:hAnsi="Times New Roman"/>
          <w:sz w:val="28"/>
          <w:szCs w:val="28"/>
        </w:rPr>
        <w:t xml:space="preserve">(конфіденційна інформація) </w:t>
      </w:r>
      <w:r w:rsidR="008413F4">
        <w:rPr>
          <w:rFonts w:ascii="Times New Roman" w:hAnsi="Times New Roman"/>
          <w:sz w:val="28"/>
          <w:szCs w:val="28"/>
        </w:rPr>
        <w:t>за ознаками кримінального правопорушення, передбаченого частиною третьою статті 286-1 КК України</w:t>
      </w:r>
      <w:r w:rsidR="008413F4" w:rsidRPr="0016464A">
        <w:rPr>
          <w:rFonts w:ascii="Times New Roman" w:hAnsi="Times New Roman"/>
          <w:sz w:val="28"/>
          <w:szCs w:val="28"/>
        </w:rPr>
        <w:t>.</w:t>
      </w:r>
    </w:p>
    <w:p w14:paraId="43FF0758" w14:textId="67D82098" w:rsidR="008413F4" w:rsidRDefault="006652B3" w:rsidP="008413F4">
      <w:pPr>
        <w:pStyle w:val="a3"/>
        <w:tabs>
          <w:tab w:val="left" w:pos="567"/>
        </w:tabs>
        <w:ind w:firstLine="567"/>
        <w:jc w:val="both"/>
        <w:rPr>
          <w:rStyle w:val="ac"/>
          <w:rFonts w:ascii="Times New Roman" w:hAnsi="Times New Roman"/>
          <w:i w:val="0"/>
          <w:sz w:val="28"/>
          <w:szCs w:val="28"/>
          <w:shd w:val="clear" w:color="auto" w:fill="FFFFFF"/>
        </w:rPr>
      </w:pPr>
      <w:r>
        <w:rPr>
          <w:rFonts w:ascii="Times New Roman" w:hAnsi="Times New Roman"/>
          <w:sz w:val="28"/>
          <w:szCs w:val="28"/>
        </w:rPr>
        <w:t>На його переконання, прокурором, який здійснює процесуальне керівництво у вказаному кримінальному провадженні, допущено системні порушення вимог кримінального процесуального законодавства</w:t>
      </w:r>
      <w:r>
        <w:rPr>
          <w:rStyle w:val="ac"/>
          <w:rFonts w:ascii="Times New Roman" w:hAnsi="Times New Roman"/>
          <w:i w:val="0"/>
          <w:sz w:val="28"/>
          <w:szCs w:val="28"/>
          <w:shd w:val="clear" w:color="auto" w:fill="FFFFFF"/>
        </w:rPr>
        <w:t xml:space="preserve">, принципів об’єктивності та неупередженості, а саме: </w:t>
      </w:r>
    </w:p>
    <w:p w14:paraId="3E855B46" w14:textId="6B3B4146" w:rsidR="006652B3" w:rsidRDefault="006652B3" w:rsidP="008413F4">
      <w:pPr>
        <w:pStyle w:val="a3"/>
        <w:tabs>
          <w:tab w:val="left" w:pos="567"/>
        </w:tabs>
        <w:ind w:firstLine="567"/>
        <w:jc w:val="both"/>
        <w:rPr>
          <w:rFonts w:ascii="Times New Roman" w:hAnsi="Times New Roman"/>
          <w:sz w:val="28"/>
          <w:szCs w:val="28"/>
        </w:rPr>
      </w:pPr>
      <w:r>
        <w:rPr>
          <w:rStyle w:val="ac"/>
          <w:rFonts w:ascii="Times New Roman" w:hAnsi="Times New Roman"/>
          <w:i w:val="0"/>
          <w:sz w:val="28"/>
          <w:szCs w:val="28"/>
          <w:shd w:val="clear" w:color="auto" w:fill="FFFFFF"/>
        </w:rPr>
        <w:t xml:space="preserve">- повідомлення про підозру здійснено під час перебування </w:t>
      </w:r>
      <w:r w:rsidR="004C41EC">
        <w:rPr>
          <w:rFonts w:ascii="Times New Roman" w:hAnsi="Times New Roman"/>
          <w:sz w:val="28"/>
          <w:szCs w:val="28"/>
        </w:rPr>
        <w:t>ОСОБА_2</w:t>
      </w:r>
      <w:r w:rsidR="004C41EC">
        <w:rPr>
          <w:rFonts w:ascii="Times New Roman" w:hAnsi="Times New Roman"/>
          <w:sz w:val="28"/>
          <w:szCs w:val="28"/>
        </w:rPr>
        <w:t xml:space="preserve"> </w:t>
      </w:r>
      <w:r>
        <w:rPr>
          <w:rFonts w:ascii="Times New Roman" w:hAnsi="Times New Roman"/>
          <w:sz w:val="28"/>
          <w:szCs w:val="28"/>
        </w:rPr>
        <w:t>на стаціонарному лікуванні, що позбавило його можливості повноцінно реалізувати право на захист;</w:t>
      </w:r>
    </w:p>
    <w:p w14:paraId="64E3027B" w14:textId="739FB0A7" w:rsidR="006652B3" w:rsidRDefault="006652B3" w:rsidP="008413F4">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 безпідставне ініціювання застосування </w:t>
      </w:r>
      <w:r w:rsidR="00C53E45">
        <w:rPr>
          <w:rFonts w:ascii="Times New Roman" w:hAnsi="Times New Roman"/>
          <w:sz w:val="28"/>
          <w:szCs w:val="28"/>
        </w:rPr>
        <w:t xml:space="preserve">до </w:t>
      </w:r>
      <w:r w:rsidR="004C41EC">
        <w:rPr>
          <w:rFonts w:ascii="Times New Roman" w:hAnsi="Times New Roman"/>
          <w:sz w:val="28"/>
          <w:szCs w:val="28"/>
        </w:rPr>
        <w:t xml:space="preserve">ОСОБА_2 </w:t>
      </w:r>
      <w:r>
        <w:rPr>
          <w:rFonts w:ascii="Times New Roman" w:hAnsi="Times New Roman"/>
          <w:sz w:val="28"/>
          <w:szCs w:val="28"/>
        </w:rPr>
        <w:t>запобіжного заходу тримання під вартою за відсутності належних доказів існування ризиків, передбачених статтею 177 КПК України;</w:t>
      </w:r>
    </w:p>
    <w:p w14:paraId="6D7A3897" w14:textId="4E79D0A4" w:rsidR="006652B3" w:rsidRDefault="006652B3" w:rsidP="008413F4">
      <w:pPr>
        <w:pStyle w:val="a3"/>
        <w:tabs>
          <w:tab w:val="left" w:pos="567"/>
        </w:tabs>
        <w:ind w:firstLine="567"/>
        <w:jc w:val="both"/>
        <w:rPr>
          <w:rFonts w:ascii="Times New Roman" w:hAnsi="Times New Roman"/>
          <w:sz w:val="28"/>
          <w:szCs w:val="28"/>
        </w:rPr>
      </w:pPr>
      <w:r>
        <w:rPr>
          <w:rFonts w:ascii="Times New Roman" w:hAnsi="Times New Roman"/>
          <w:sz w:val="28"/>
          <w:szCs w:val="28"/>
        </w:rPr>
        <w:lastRenderedPageBreak/>
        <w:t>- </w:t>
      </w:r>
      <w:proofErr w:type="spellStart"/>
      <w:r>
        <w:rPr>
          <w:rFonts w:ascii="Times New Roman" w:hAnsi="Times New Roman"/>
          <w:sz w:val="28"/>
          <w:szCs w:val="28"/>
        </w:rPr>
        <w:t>неініціювання</w:t>
      </w:r>
      <w:proofErr w:type="spellEnd"/>
      <w:r>
        <w:rPr>
          <w:rFonts w:ascii="Times New Roman" w:hAnsi="Times New Roman"/>
          <w:sz w:val="28"/>
          <w:szCs w:val="28"/>
        </w:rPr>
        <w:t xml:space="preserve"> прокурором перевірки можливого незаконного впливу (психологічного тиску) на підозрюваного потерпілою стороною;</w:t>
      </w:r>
    </w:p>
    <w:p w14:paraId="010CA410" w14:textId="480A1BE8" w:rsidR="006652B3" w:rsidRDefault="006652B3" w:rsidP="008413F4">
      <w:pPr>
        <w:pStyle w:val="a3"/>
        <w:tabs>
          <w:tab w:val="left" w:pos="567"/>
        </w:tabs>
        <w:ind w:firstLine="567"/>
        <w:jc w:val="both"/>
        <w:rPr>
          <w:rStyle w:val="ac"/>
          <w:rFonts w:ascii="Times New Roman" w:hAnsi="Times New Roman"/>
          <w:i w:val="0"/>
          <w:sz w:val="28"/>
          <w:szCs w:val="28"/>
          <w:shd w:val="clear" w:color="auto" w:fill="FFFFFF"/>
        </w:rPr>
      </w:pPr>
      <w:r>
        <w:rPr>
          <w:rStyle w:val="ac"/>
          <w:rFonts w:ascii="Times New Roman" w:hAnsi="Times New Roman"/>
          <w:i w:val="0"/>
          <w:sz w:val="28"/>
          <w:szCs w:val="28"/>
          <w:shd w:val="clear" w:color="auto" w:fill="FFFFFF"/>
        </w:rPr>
        <w:t>- ігнорування клопотань сторони захисту</w:t>
      </w:r>
      <w:r w:rsidR="00B4608D">
        <w:rPr>
          <w:rStyle w:val="ac"/>
          <w:rFonts w:ascii="Times New Roman" w:hAnsi="Times New Roman"/>
          <w:i w:val="0"/>
          <w:sz w:val="28"/>
          <w:szCs w:val="28"/>
          <w:shd w:val="clear" w:color="auto" w:fill="FFFFFF"/>
        </w:rPr>
        <w:t>.</w:t>
      </w:r>
    </w:p>
    <w:p w14:paraId="35A7C758" w14:textId="324601C4" w:rsidR="00B4608D" w:rsidRDefault="009757E6"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Так</w:t>
      </w:r>
      <w:r w:rsidR="008D623E">
        <w:rPr>
          <w:rFonts w:ascii="Times New Roman" w:hAnsi="Times New Roman"/>
          <w:sz w:val="28"/>
          <w:szCs w:val="28"/>
        </w:rPr>
        <w:t>а бездіяльність процесуального керівника у кримінальному провадженні</w:t>
      </w:r>
      <w:r>
        <w:rPr>
          <w:rFonts w:ascii="Times New Roman" w:hAnsi="Times New Roman"/>
          <w:sz w:val="28"/>
          <w:szCs w:val="28"/>
        </w:rPr>
        <w:t xml:space="preserve">, на думку скаржника, </w:t>
      </w:r>
      <w:r w:rsidR="008D623E">
        <w:rPr>
          <w:rFonts w:ascii="Times New Roman" w:hAnsi="Times New Roman"/>
          <w:sz w:val="28"/>
          <w:szCs w:val="28"/>
        </w:rPr>
        <w:t xml:space="preserve">призвела до </w:t>
      </w:r>
      <w:r w:rsidR="00B4608D">
        <w:rPr>
          <w:rFonts w:ascii="Times New Roman" w:hAnsi="Times New Roman"/>
          <w:sz w:val="28"/>
          <w:szCs w:val="28"/>
        </w:rPr>
        <w:t xml:space="preserve">фактичного самоусунення прокурора від виконання покладених на нього повноважень та свідчить про його обвинувальний ухил, ігнорування обставин, що виправдовують та пом’якшують становище підозрюваного, </w:t>
      </w:r>
      <w:r w:rsidR="006C2126">
        <w:rPr>
          <w:rFonts w:ascii="Times New Roman" w:hAnsi="Times New Roman"/>
          <w:sz w:val="28"/>
          <w:szCs w:val="28"/>
        </w:rPr>
        <w:t>й</w:t>
      </w:r>
      <w:r w:rsidR="00B4608D">
        <w:rPr>
          <w:rFonts w:ascii="Times New Roman" w:hAnsi="Times New Roman"/>
          <w:sz w:val="28"/>
          <w:szCs w:val="28"/>
        </w:rPr>
        <w:t xml:space="preserve"> неналежне забезпечення його прав</w:t>
      </w:r>
      <w:r w:rsidR="00AE1B3E">
        <w:rPr>
          <w:rFonts w:ascii="Times New Roman" w:hAnsi="Times New Roman"/>
          <w:sz w:val="28"/>
          <w:szCs w:val="28"/>
        </w:rPr>
        <w:t xml:space="preserve"> як</w:t>
      </w:r>
      <w:r w:rsidR="006C2126">
        <w:rPr>
          <w:rFonts w:ascii="Times New Roman" w:hAnsi="Times New Roman"/>
          <w:sz w:val="28"/>
          <w:szCs w:val="28"/>
        </w:rPr>
        <w:t xml:space="preserve"> вразливо</w:t>
      </w:r>
      <w:r w:rsidR="00AE1B3E">
        <w:rPr>
          <w:rFonts w:ascii="Times New Roman" w:hAnsi="Times New Roman"/>
          <w:sz w:val="28"/>
          <w:szCs w:val="28"/>
        </w:rPr>
        <w:t>ї</w:t>
      </w:r>
      <w:r w:rsidR="006C2126">
        <w:rPr>
          <w:rFonts w:ascii="Times New Roman" w:hAnsi="Times New Roman"/>
          <w:sz w:val="28"/>
          <w:szCs w:val="28"/>
        </w:rPr>
        <w:t xml:space="preserve"> особи</w:t>
      </w:r>
      <w:r w:rsidR="00704C5C">
        <w:rPr>
          <w:rFonts w:ascii="Times New Roman" w:hAnsi="Times New Roman"/>
          <w:sz w:val="28"/>
          <w:szCs w:val="28"/>
        </w:rPr>
        <w:t>,</w:t>
      </w:r>
      <w:r w:rsidR="006C2126">
        <w:rPr>
          <w:rFonts w:ascii="Times New Roman" w:hAnsi="Times New Roman"/>
          <w:sz w:val="28"/>
          <w:szCs w:val="28"/>
        </w:rPr>
        <w:t xml:space="preserve"> пов’язаних із </w:t>
      </w:r>
      <w:r w:rsidR="00AE1B3E">
        <w:rPr>
          <w:rFonts w:ascii="Times New Roman" w:hAnsi="Times New Roman"/>
          <w:sz w:val="28"/>
          <w:szCs w:val="28"/>
        </w:rPr>
        <w:t>її</w:t>
      </w:r>
      <w:r w:rsidR="006C2126">
        <w:rPr>
          <w:rFonts w:ascii="Times New Roman" w:hAnsi="Times New Roman"/>
          <w:sz w:val="28"/>
          <w:szCs w:val="28"/>
        </w:rPr>
        <w:t xml:space="preserve"> свобод</w:t>
      </w:r>
      <w:r w:rsidR="00AE1B3E">
        <w:rPr>
          <w:rFonts w:ascii="Times New Roman" w:hAnsi="Times New Roman"/>
          <w:sz w:val="28"/>
          <w:szCs w:val="28"/>
        </w:rPr>
        <w:t>ою</w:t>
      </w:r>
      <w:r w:rsidR="006C2126">
        <w:rPr>
          <w:rFonts w:ascii="Times New Roman" w:hAnsi="Times New Roman"/>
          <w:sz w:val="28"/>
          <w:szCs w:val="28"/>
        </w:rPr>
        <w:t xml:space="preserve"> і здоров’я</w:t>
      </w:r>
      <w:r w:rsidR="00AE1B3E">
        <w:rPr>
          <w:rFonts w:ascii="Times New Roman" w:hAnsi="Times New Roman"/>
          <w:sz w:val="28"/>
          <w:szCs w:val="28"/>
        </w:rPr>
        <w:t>м</w:t>
      </w:r>
      <w:r w:rsidR="006C2126">
        <w:rPr>
          <w:rFonts w:ascii="Times New Roman" w:hAnsi="Times New Roman"/>
          <w:sz w:val="28"/>
          <w:szCs w:val="28"/>
        </w:rPr>
        <w:t>.</w:t>
      </w:r>
    </w:p>
    <w:p w14:paraId="7475FB54" w14:textId="47AE94D4" w:rsidR="006C2126" w:rsidRDefault="006C2126" w:rsidP="00937F4F">
      <w:pPr>
        <w:tabs>
          <w:tab w:val="left" w:pos="567"/>
        </w:tabs>
        <w:spacing w:after="0" w:line="240" w:lineRule="auto"/>
        <w:ind w:right="-1" w:firstLine="567"/>
        <w:jc w:val="both"/>
        <w:rPr>
          <w:rFonts w:ascii="Times New Roman" w:hAnsi="Times New Roman"/>
          <w:sz w:val="28"/>
          <w:szCs w:val="28"/>
        </w:rPr>
      </w:pPr>
      <w:r>
        <w:rPr>
          <w:rFonts w:ascii="Times New Roman" w:hAnsi="Times New Roman"/>
          <w:sz w:val="28"/>
          <w:szCs w:val="28"/>
        </w:rPr>
        <w:t xml:space="preserve">Просить провести службову перевірку щодо дій/бездіяльності прокурора </w:t>
      </w:r>
      <w:r>
        <w:rPr>
          <w:rFonts w:ascii="Times New Roman" w:hAnsi="Times New Roman"/>
          <w:sz w:val="28"/>
          <w:szCs w:val="28"/>
        </w:rPr>
        <w:br/>
        <w:t xml:space="preserve">у кримінальному провадженні та дотримання ним вимог КПК України та </w:t>
      </w:r>
      <w:r w:rsidR="00C75504">
        <w:rPr>
          <w:rFonts w:ascii="Times New Roman" w:hAnsi="Times New Roman"/>
          <w:sz w:val="28"/>
          <w:szCs w:val="28"/>
        </w:rPr>
        <w:br/>
      </w:r>
      <w:r>
        <w:rPr>
          <w:rFonts w:ascii="Times New Roman" w:hAnsi="Times New Roman"/>
          <w:sz w:val="28"/>
          <w:szCs w:val="28"/>
        </w:rPr>
        <w:t>Закону України «Про прокуратуру»</w:t>
      </w:r>
      <w:r w:rsidRPr="006C2126">
        <w:rPr>
          <w:rFonts w:ascii="Times New Roman" w:hAnsi="Times New Roman"/>
          <w:sz w:val="28"/>
          <w:szCs w:val="28"/>
        </w:rPr>
        <w:t xml:space="preserve"> </w:t>
      </w:r>
      <w:r>
        <w:rPr>
          <w:rFonts w:ascii="Times New Roman" w:hAnsi="Times New Roman"/>
          <w:sz w:val="28"/>
          <w:szCs w:val="28"/>
        </w:rPr>
        <w:t>від 14 жовтня 2014 року № 1697-VІІ (далі – Закон № 1697-VІІ).</w:t>
      </w:r>
    </w:p>
    <w:p w14:paraId="7D9DC73B" w14:textId="3D62CE5E" w:rsidR="0082398F" w:rsidRDefault="0082398F" w:rsidP="0082398F">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оскільки </w:t>
      </w:r>
      <w:r>
        <w:rPr>
          <w:rFonts w:ascii="Times New Roman" w:hAnsi="Times New Roman"/>
          <w:sz w:val="28"/>
          <w:szCs w:val="28"/>
        </w:rPr>
        <w:br/>
        <w:t>у ній не</w:t>
      </w:r>
      <w:r w:rsidR="006E2D3A">
        <w:rPr>
          <w:rFonts w:ascii="Times New Roman" w:hAnsi="Times New Roman"/>
          <w:sz w:val="28"/>
          <w:szCs w:val="28"/>
        </w:rPr>
        <w:t xml:space="preserve"> </w:t>
      </w:r>
      <w:r>
        <w:rPr>
          <w:rFonts w:ascii="Times New Roman" w:hAnsi="Times New Roman"/>
          <w:sz w:val="28"/>
          <w:szCs w:val="28"/>
        </w:rPr>
        <w:t>зазначено передбачених частиною першою статті 43 Закону № 1697-VІІ підстав для притягнення прокурор</w:t>
      </w:r>
      <w:r w:rsidR="008D623E">
        <w:rPr>
          <w:rFonts w:ascii="Times New Roman" w:hAnsi="Times New Roman"/>
          <w:sz w:val="28"/>
          <w:szCs w:val="28"/>
        </w:rPr>
        <w:t>а</w:t>
      </w:r>
      <w:r>
        <w:rPr>
          <w:rFonts w:ascii="Times New Roman" w:hAnsi="Times New Roman"/>
          <w:sz w:val="28"/>
          <w:szCs w:val="28"/>
        </w:rPr>
        <w:t xml:space="preserve"> до дисциплінарної відповідальності.</w:t>
      </w:r>
    </w:p>
    <w:p w14:paraId="28F11E71" w14:textId="0342113B" w:rsidR="0082398F" w:rsidRDefault="0082398F" w:rsidP="0082398F">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t>Водночас з її тексту можна вважати, що прокурор вчини</w:t>
      </w:r>
      <w:r w:rsidR="008D623E">
        <w:rPr>
          <w:rFonts w:ascii="Times New Roman" w:hAnsi="Times New Roman"/>
          <w:sz w:val="28"/>
          <w:szCs w:val="28"/>
        </w:rPr>
        <w:t>в</w:t>
      </w:r>
      <w:r>
        <w:rPr>
          <w:rFonts w:ascii="Times New Roman" w:hAnsi="Times New Roman"/>
          <w:sz w:val="28"/>
          <w:szCs w:val="28"/>
        </w:rPr>
        <w:t xml:space="preserve"> дисциплінарний проступок, передбачений пунктом 1 (невиконання чи неналежне виконання службових обов’язків) частини першої статті 43 Закону № 1697-</w:t>
      </w:r>
      <w:r>
        <w:rPr>
          <w:rFonts w:ascii="Times New Roman" w:hAnsi="Times New Roman"/>
          <w:sz w:val="28"/>
          <w:szCs w:val="28"/>
          <w:lang w:val="en-US"/>
        </w:rPr>
        <w:t>V</w:t>
      </w:r>
      <w:r>
        <w:rPr>
          <w:rFonts w:ascii="Times New Roman" w:hAnsi="Times New Roman"/>
          <w:sz w:val="28"/>
          <w:szCs w:val="28"/>
        </w:rPr>
        <w:t>ІІ.</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50BAEC8A" w:rsidR="005719FE" w:rsidRPr="00531A89" w:rsidRDefault="00966128" w:rsidP="00653CBC">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Pr="00BE3923">
        <w:rPr>
          <w:rFonts w:ascii="Times New Roman" w:hAnsi="Times New Roman"/>
          <w:sz w:val="28"/>
          <w:szCs w:val="28"/>
        </w:rPr>
        <w:t>долучено</w:t>
      </w:r>
      <w:r w:rsidR="008D623E">
        <w:rPr>
          <w:rFonts w:ascii="Times New Roman" w:hAnsi="Times New Roman"/>
          <w:sz w:val="28"/>
          <w:szCs w:val="28"/>
        </w:rPr>
        <w:t xml:space="preserve"> копі</w:t>
      </w:r>
      <w:r w:rsidR="00D918FE">
        <w:rPr>
          <w:rFonts w:ascii="Times New Roman" w:hAnsi="Times New Roman"/>
          <w:sz w:val="28"/>
          <w:szCs w:val="28"/>
        </w:rPr>
        <w:t xml:space="preserve">ї: </w:t>
      </w:r>
      <w:r w:rsidR="00653CBC">
        <w:rPr>
          <w:rFonts w:ascii="Times New Roman" w:hAnsi="Times New Roman"/>
          <w:sz w:val="28"/>
          <w:szCs w:val="28"/>
        </w:rPr>
        <w:t xml:space="preserve">медичних документів </w:t>
      </w:r>
      <w:r w:rsidR="004C41EC">
        <w:rPr>
          <w:rFonts w:ascii="Times New Roman" w:hAnsi="Times New Roman"/>
          <w:sz w:val="28"/>
          <w:szCs w:val="28"/>
        </w:rPr>
        <w:t>ОСОБА_2</w:t>
      </w:r>
      <w:r w:rsidR="00653CBC">
        <w:rPr>
          <w:rFonts w:ascii="Times New Roman" w:hAnsi="Times New Roman"/>
          <w:sz w:val="28"/>
          <w:szCs w:val="28"/>
        </w:rPr>
        <w:t xml:space="preserve">; звернень (скарг) адвоката </w:t>
      </w:r>
      <w:r w:rsidR="004C41EC">
        <w:rPr>
          <w:rFonts w:ascii="Times New Roman" w:hAnsi="Times New Roman"/>
          <w:sz w:val="28"/>
          <w:szCs w:val="28"/>
        </w:rPr>
        <w:t xml:space="preserve">ОСОБА_1 </w:t>
      </w:r>
      <w:r w:rsidR="00653CBC">
        <w:rPr>
          <w:rFonts w:ascii="Times New Roman" w:hAnsi="Times New Roman"/>
          <w:sz w:val="28"/>
          <w:szCs w:val="28"/>
        </w:rPr>
        <w:t xml:space="preserve">до Головного управління </w:t>
      </w:r>
      <w:r w:rsidR="00B75328">
        <w:rPr>
          <w:rFonts w:ascii="Times New Roman" w:hAnsi="Times New Roman"/>
          <w:sz w:val="28"/>
          <w:szCs w:val="28"/>
        </w:rPr>
        <w:t>Н</w:t>
      </w:r>
      <w:r w:rsidR="00653CBC">
        <w:rPr>
          <w:rFonts w:ascii="Times New Roman" w:hAnsi="Times New Roman"/>
          <w:sz w:val="28"/>
          <w:szCs w:val="28"/>
        </w:rPr>
        <w:t>аціональної поліції в Дніпропетровській області від 22.02.2026</w:t>
      </w:r>
      <w:r w:rsidR="00531A89">
        <w:rPr>
          <w:rFonts w:ascii="Times New Roman" w:hAnsi="Times New Roman"/>
          <w:sz w:val="28"/>
          <w:szCs w:val="28"/>
        </w:rPr>
        <w:t>.</w:t>
      </w:r>
      <w:r w:rsidR="00653CBC">
        <w:rPr>
          <w:rFonts w:ascii="Times New Roman" w:hAnsi="Times New Roman"/>
          <w:sz w:val="28"/>
          <w:szCs w:val="28"/>
        </w:rPr>
        <w:t xml:space="preserve"> Водночас документів, які підтверджують повноваження скаржника, до скарги не додано.</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w:t>
      </w:r>
      <w:r w:rsidRPr="00B847E1">
        <w:rPr>
          <w:rFonts w:ascii="Times New Roman" w:hAnsi="Times New Roman"/>
          <w:sz w:val="28"/>
          <w:szCs w:val="28"/>
        </w:rPr>
        <w:lastRenderedPageBreak/>
        <w:t>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5A46030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881D29">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683F9B95"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BF7246">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7B802E24"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875535">
        <w:rPr>
          <w:rFonts w:ascii="Times New Roman" w:hAnsi="Times New Roman"/>
          <w:sz w:val="28"/>
          <w:szCs w:val="28"/>
        </w:rPr>
        <w:t>,</w:t>
      </w:r>
      <w:r w:rsidRPr="004F54F1">
        <w:rPr>
          <w:rFonts w:ascii="Times New Roman" w:hAnsi="Times New Roman"/>
          <w:sz w:val="28"/>
          <w:szCs w:val="28"/>
        </w:rPr>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58A2BC"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w:t>
      </w:r>
      <w:r w:rsidR="00607A1D">
        <w:rPr>
          <w:rFonts w:ascii="Times New Roman" w:hAnsi="Times New Roman"/>
          <w:sz w:val="28"/>
          <w:szCs w:val="28"/>
        </w:rPr>
        <w:t>ють</w:t>
      </w:r>
      <w:r w:rsidRPr="004F54F1">
        <w:rPr>
          <w:rFonts w:ascii="Times New Roman" w:hAnsi="Times New Roman"/>
          <w:sz w:val="28"/>
          <w:szCs w:val="28"/>
        </w:rPr>
        <w:t xml:space="preserve"> бути одержан</w:t>
      </w:r>
      <w:r w:rsidR="00607A1D">
        <w:rPr>
          <w:rFonts w:ascii="Times New Roman" w:hAnsi="Times New Roman"/>
          <w:sz w:val="28"/>
          <w:szCs w:val="28"/>
        </w:rPr>
        <w:t>і</w:t>
      </w:r>
      <w:r w:rsidRPr="004F54F1">
        <w:rPr>
          <w:rFonts w:ascii="Times New Roman" w:hAnsi="Times New Roman"/>
          <w:sz w:val="28"/>
          <w:szCs w:val="28"/>
        </w:rPr>
        <w:t xml:space="preserve">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382DA4">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3471548E"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1D88CADB" w14:textId="7AC59C6E"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 xml:space="preserve">або вимог закону, встановлений рішенням належного суб’єкта за результатами </w:t>
      </w:r>
      <w:r w:rsidRPr="00900FF8">
        <w:rPr>
          <w:rFonts w:ascii="Times New Roman" w:hAnsi="Times New Roman"/>
          <w:sz w:val="28"/>
          <w:szCs w:val="28"/>
        </w:rPr>
        <w:lastRenderedPageBreak/>
        <w:t>розгляду скарги на діяльність цього прокурора в передбаченому КПК України порядку.</w:t>
      </w:r>
    </w:p>
    <w:p w14:paraId="32A0A264" w14:textId="61F9FF95" w:rsidR="00BF7246" w:rsidRDefault="00BF7246" w:rsidP="00BF7246">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прокурор</w:t>
      </w:r>
      <w:r>
        <w:rPr>
          <w:rFonts w:ascii="Times New Roman" w:hAnsi="Times New Roman"/>
          <w:sz w:val="28"/>
          <w:szCs w:val="28"/>
        </w:rPr>
        <w:t>о</w:t>
      </w:r>
      <w:r w:rsidRPr="00900FF8">
        <w:rPr>
          <w:rFonts w:ascii="Times New Roman" w:hAnsi="Times New Roman"/>
          <w:sz w:val="28"/>
          <w:szCs w:val="28"/>
        </w:rPr>
        <w:t>м прав осіб чи вимог закону (зокрема, які містять відомості про результати оскарження в передбаченому КПК України порядку дій чи бездіяльності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12F9853C" w14:textId="41A3DAE2" w:rsidR="002F6C9F" w:rsidRPr="00CA517B" w:rsidRDefault="001C320A" w:rsidP="002F6C9F">
      <w:pPr>
        <w:tabs>
          <w:tab w:val="left" w:pos="567"/>
        </w:tabs>
        <w:spacing w:after="0" w:line="240" w:lineRule="auto"/>
        <w:ind w:firstLine="567"/>
        <w:jc w:val="both"/>
        <w:rPr>
          <w:rFonts w:ascii="Times New Roman" w:hAnsi="Times New Roman"/>
          <w:sz w:val="28"/>
          <w:szCs w:val="28"/>
        </w:rPr>
      </w:pPr>
      <w:r w:rsidRPr="00CA517B">
        <w:rPr>
          <w:rFonts w:ascii="Times New Roman" w:hAnsi="Times New Roman"/>
          <w:sz w:val="28"/>
          <w:szCs w:val="28"/>
        </w:rPr>
        <w:t xml:space="preserve">В Єдиному державному реєстрі судових рішень </w:t>
      </w:r>
      <w:r w:rsidR="00CA517B" w:rsidRPr="00CA517B">
        <w:rPr>
          <w:rFonts w:ascii="Times New Roman" w:hAnsi="Times New Roman"/>
          <w:sz w:val="28"/>
          <w:szCs w:val="28"/>
        </w:rPr>
        <w:t xml:space="preserve">відсутні будь-які судові рішення </w:t>
      </w:r>
      <w:r w:rsidR="00EA5D92" w:rsidRPr="00CA517B">
        <w:rPr>
          <w:rFonts w:ascii="Times New Roman" w:hAnsi="Times New Roman"/>
          <w:sz w:val="28"/>
          <w:szCs w:val="28"/>
        </w:rPr>
        <w:t xml:space="preserve">у кримінальному провадженні </w:t>
      </w:r>
      <w:r w:rsidR="00CA517B" w:rsidRPr="00CA517B">
        <w:rPr>
          <w:rFonts w:ascii="Times New Roman" w:hAnsi="Times New Roman"/>
          <w:sz w:val="28"/>
          <w:szCs w:val="28"/>
        </w:rPr>
        <w:t>№ </w:t>
      </w:r>
      <w:r w:rsidR="004C41EC">
        <w:rPr>
          <w:rFonts w:ascii="Times New Roman" w:hAnsi="Times New Roman"/>
          <w:sz w:val="28"/>
          <w:szCs w:val="28"/>
        </w:rPr>
        <w:t>(конфіденційна інформація)</w:t>
      </w:r>
      <w:r w:rsidRPr="00CA517B">
        <w:rPr>
          <w:rFonts w:ascii="Times New Roman" w:hAnsi="Times New Roman"/>
          <w:sz w:val="28"/>
          <w:szCs w:val="28"/>
        </w:rPr>
        <w:t xml:space="preserve">, які </w:t>
      </w:r>
      <w:r w:rsidR="002F6C9F" w:rsidRPr="00CA517B">
        <w:rPr>
          <w:rFonts w:ascii="Times New Roman" w:hAnsi="Times New Roman"/>
          <w:sz w:val="28"/>
          <w:szCs w:val="28"/>
        </w:rPr>
        <w:t>стосу</w:t>
      </w:r>
      <w:r w:rsidR="002D32F4" w:rsidRPr="00CA517B">
        <w:rPr>
          <w:rFonts w:ascii="Times New Roman" w:hAnsi="Times New Roman"/>
          <w:sz w:val="28"/>
          <w:szCs w:val="28"/>
        </w:rPr>
        <w:t>ю</w:t>
      </w:r>
      <w:r w:rsidR="002F6C9F" w:rsidRPr="00CA517B">
        <w:rPr>
          <w:rFonts w:ascii="Times New Roman" w:hAnsi="Times New Roman"/>
          <w:sz w:val="28"/>
          <w:szCs w:val="28"/>
        </w:rPr>
        <w:t>ться обставин, зазначених у дисциплінарній скарзі.</w:t>
      </w:r>
    </w:p>
    <w:p w14:paraId="578295CB" w14:textId="75B8AE97" w:rsidR="00BF7246" w:rsidRDefault="00BF7246" w:rsidP="00BF7246">
      <w:pPr>
        <w:pStyle w:val="a3"/>
        <w:tabs>
          <w:tab w:val="left" w:pos="567"/>
        </w:tabs>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Pr>
          <w:rFonts w:ascii="Times New Roman" w:hAnsi="Times New Roman"/>
          <w:sz w:val="28"/>
          <w:szCs w:val="28"/>
        </w:rPr>
        <w:t>будь-яких прокурорів</w:t>
      </w:r>
      <w:r w:rsidRPr="00900FF8">
        <w:rPr>
          <w:rFonts w:ascii="Times New Roman" w:hAnsi="Times New Roman"/>
          <w:sz w:val="28"/>
          <w:szCs w:val="28"/>
        </w:rPr>
        <w:t xml:space="preserve"> визнавалис</w:t>
      </w:r>
      <w:r w:rsidR="002976B2">
        <w:rPr>
          <w:rFonts w:ascii="Times New Roman" w:hAnsi="Times New Roman"/>
          <w:sz w:val="28"/>
          <w:szCs w:val="28"/>
        </w:rPr>
        <w:t>я</w:t>
      </w:r>
      <w:r w:rsidRPr="00900FF8">
        <w:rPr>
          <w:rFonts w:ascii="Times New Roman" w:hAnsi="Times New Roman"/>
          <w:sz w:val="28"/>
          <w:szCs w:val="28"/>
        </w:rPr>
        <w:t xml:space="preserve"> неправомірними.  </w:t>
      </w:r>
    </w:p>
    <w:p w14:paraId="47B960D1" w14:textId="11B21258" w:rsidR="00BF7246" w:rsidRDefault="00BF7246" w:rsidP="00BF7246">
      <w:pPr>
        <w:pStyle w:val="a3"/>
        <w:tabs>
          <w:tab w:val="left" w:pos="567"/>
        </w:tabs>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Pr>
          <w:rFonts w:ascii="Times New Roman" w:hAnsi="Times New Roman"/>
          <w:sz w:val="28"/>
          <w:szCs w:val="28"/>
        </w:rPr>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суб’єктивним</w:t>
      </w:r>
      <w:r w:rsidRPr="00E864B5">
        <w:rPr>
          <w:rFonts w:ascii="Times New Roman" w:eastAsia="Times New Roman" w:hAnsi="Times New Roman"/>
          <w:sz w:val="28"/>
          <w:szCs w:val="28"/>
          <w:lang w:eastAsia="uk-UA"/>
        </w:rPr>
        <w:t xml:space="preserve">. </w:t>
      </w:r>
    </w:p>
    <w:p w14:paraId="53DEFD11" w14:textId="77777777" w:rsidR="00BF7246" w:rsidRPr="00F92795" w:rsidRDefault="00BF7246" w:rsidP="00BF7246">
      <w:pPr>
        <w:widowControl w:val="0"/>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w:t>
      </w:r>
      <w:r w:rsidRPr="00F92795">
        <w:rPr>
          <w:rFonts w:ascii="Times New Roman" w:hAnsi="Times New Roman"/>
          <w:sz w:val="28"/>
          <w:szCs w:val="28"/>
          <w:shd w:val="clear" w:color="auto" w:fill="FFFFFF"/>
        </w:rPr>
        <w:t xml:space="preserve"> цьо</w:t>
      </w:r>
      <w:r>
        <w:rPr>
          <w:rFonts w:ascii="Times New Roman" w:hAnsi="Times New Roman"/>
          <w:sz w:val="28"/>
          <w:szCs w:val="28"/>
          <w:shd w:val="clear" w:color="auto" w:fill="FFFFFF"/>
        </w:rPr>
        <w:t>го</w:t>
      </w:r>
      <w:r w:rsidRPr="00F9279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мною враховано, що </w:t>
      </w:r>
      <w:r w:rsidRPr="00F92795">
        <w:rPr>
          <w:rFonts w:ascii="Times New Roman" w:hAnsi="Times New Roman"/>
          <w:sz w:val="28"/>
          <w:szCs w:val="28"/>
          <w:shd w:val="clear" w:color="auto" w:fill="FFFFFF"/>
        </w:rPr>
        <w:t xml:space="preserve">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r>
        <w:rPr>
          <w:rFonts w:ascii="Times New Roman" w:hAnsi="Times New Roman"/>
          <w:sz w:val="28"/>
          <w:szCs w:val="28"/>
          <w:shd w:val="clear" w:color="auto" w:fill="FFFFFF"/>
        </w:rPr>
        <w:t xml:space="preserve">офіційному </w:t>
      </w:r>
      <w:r w:rsidRPr="00F92795">
        <w:rPr>
          <w:rFonts w:ascii="Times New Roman" w:hAnsi="Times New Roman"/>
          <w:sz w:val="28"/>
          <w:szCs w:val="28"/>
          <w:shd w:val="clear" w:color="auto" w:fill="FFFFFF"/>
        </w:rPr>
        <w:t>вебсайті Офісу Генерального прокурора</w:t>
      </w:r>
      <w:r>
        <w:rPr>
          <w:rFonts w:ascii="Times New Roman" w:hAnsi="Times New Roman"/>
          <w:sz w:val="28"/>
          <w:szCs w:val="28"/>
          <w:shd w:val="clear" w:color="auto" w:fill="FFFFFF"/>
        </w:rPr>
        <w:t xml:space="preserve"> та Кваліфікаційно-дисциплінарної комісії прокурорів</w:t>
      </w:r>
      <w:r w:rsidRPr="00F92795">
        <w:rPr>
          <w:rFonts w:ascii="Times New Roman" w:hAnsi="Times New Roman"/>
          <w:sz w:val="28"/>
          <w:szCs w:val="28"/>
          <w:shd w:val="clear" w:color="auto" w:fill="FFFFFF"/>
        </w:rPr>
        <w:t>.</w:t>
      </w:r>
    </w:p>
    <w:p w14:paraId="2C9F4CEB" w14:textId="22F71CC7" w:rsidR="00BF7246" w:rsidRPr="00FD7A12" w:rsidRDefault="00BF7246" w:rsidP="00BF7246">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D7A12">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w:t>
      </w:r>
      <w:r w:rsidR="009D138B">
        <w:rPr>
          <w:rFonts w:ascii="Times New Roman" w:hAnsi="Times New Roman"/>
          <w:sz w:val="28"/>
          <w:szCs w:val="28"/>
          <w:shd w:val="clear" w:color="auto" w:fill="FFFFFF"/>
        </w:rPr>
        <w:t>ені</w:t>
      </w:r>
      <w:r w:rsidRPr="00FD7A12">
        <w:rPr>
          <w:rFonts w:ascii="Times New Roman" w:hAnsi="Times New Roman"/>
          <w:sz w:val="28"/>
          <w:szCs w:val="28"/>
          <w:shd w:val="clear" w:color="auto" w:fill="FFFFFF"/>
        </w:rPr>
        <w:t xml:space="preserve"> та по батькові</w:t>
      </w:r>
      <w:r>
        <w:rPr>
          <w:rFonts w:ascii="Times New Roman" w:hAnsi="Times New Roman"/>
          <w:sz w:val="28"/>
          <w:szCs w:val="28"/>
          <w:shd w:val="clear" w:color="auto" w:fill="FFFFFF"/>
        </w:rPr>
        <w:t>,</w:t>
      </w:r>
      <w:r w:rsidRPr="00FD7A12">
        <w:rPr>
          <w:rFonts w:ascii="Times New Roman" w:hAnsi="Times New Roman"/>
          <w:sz w:val="28"/>
          <w:szCs w:val="28"/>
        </w:rPr>
        <w:t xml:space="preserve"> а </w:t>
      </w:r>
      <w:r>
        <w:rPr>
          <w:rFonts w:ascii="Times New Roman" w:hAnsi="Times New Roman"/>
          <w:sz w:val="28"/>
          <w:szCs w:val="28"/>
        </w:rPr>
        <w:t xml:space="preserve">також </w:t>
      </w:r>
      <w:r w:rsidRPr="00FD7A12">
        <w:rPr>
          <w:rFonts w:ascii="Times New Roman" w:hAnsi="Times New Roman"/>
          <w:sz w:val="28"/>
          <w:szCs w:val="28"/>
        </w:rPr>
        <w:t>посад</w:t>
      </w:r>
      <w:r w:rsidR="009D138B">
        <w:rPr>
          <w:rFonts w:ascii="Times New Roman" w:hAnsi="Times New Roman"/>
          <w:sz w:val="28"/>
          <w:szCs w:val="28"/>
        </w:rPr>
        <w:t>и</w:t>
      </w:r>
      <w:r w:rsidRPr="00FD7A12">
        <w:rPr>
          <w:rFonts w:ascii="Times New Roman" w:hAnsi="Times New Roman"/>
          <w:sz w:val="28"/>
          <w:szCs w:val="28"/>
        </w:rPr>
        <w:t xml:space="preserve"> прокурора (прокурорів)</w:t>
      </w:r>
      <w:r w:rsidRPr="00FD7A12">
        <w:rPr>
          <w:rFonts w:ascii="Times New Roman" w:hAnsi="Times New Roman"/>
          <w:sz w:val="28"/>
          <w:szCs w:val="28"/>
          <w:shd w:val="clear" w:color="auto" w:fill="FFFFFF"/>
        </w:rPr>
        <w:t>, який, на думку скаржника, вчинив дисциплінарний проступок.</w:t>
      </w:r>
    </w:p>
    <w:p w14:paraId="7656A1BE" w14:textId="40FE835C" w:rsidR="00BF7246" w:rsidRPr="00F92795" w:rsidRDefault="00BF7246" w:rsidP="00BF7246">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w:t>
      </w:r>
      <w:r w:rsidR="00F0255F">
        <w:rPr>
          <w:rFonts w:ascii="Times New Roman" w:hAnsi="Times New Roman"/>
          <w:sz w:val="28"/>
          <w:szCs w:val="28"/>
          <w:shd w:val="clear" w:color="auto" w:fill="FFFFFF"/>
        </w:rPr>
        <w:t>,</w:t>
      </w:r>
      <w:r w:rsidRPr="00F92795">
        <w:rPr>
          <w:rFonts w:ascii="Times New Roman" w:hAnsi="Times New Roman"/>
          <w:sz w:val="28"/>
          <w:szCs w:val="28"/>
          <w:shd w:val="clear" w:color="auto" w:fill="FFFFFF"/>
        </w:rPr>
        <w:t xml:space="preserve"> у дисциплінарній скарзі в обов’язковому порядку повинні міститися відомості про конкретного прокурора, стосовно якого її подано</w:t>
      </w:r>
      <w:r w:rsidR="00F0255F">
        <w:rPr>
          <w:rFonts w:ascii="Times New Roman" w:hAnsi="Times New Roman"/>
          <w:sz w:val="28"/>
          <w:szCs w:val="28"/>
          <w:shd w:val="clear" w:color="auto" w:fill="FFFFFF"/>
        </w:rPr>
        <w:t>,</w:t>
      </w:r>
      <w:r w:rsidRPr="00F92795">
        <w:rPr>
          <w:rFonts w:ascii="Times New Roman" w:hAnsi="Times New Roman"/>
          <w:sz w:val="28"/>
          <w:szCs w:val="28"/>
          <w:shd w:val="clear" w:color="auto" w:fill="FFFFFF"/>
        </w:rPr>
        <w:t xml:space="preserve"> та виклад обставин вчинення прокурором дисциплінарного проступку, які встановлюються у кожному конкретному випадку.</w:t>
      </w:r>
    </w:p>
    <w:p w14:paraId="7487F613" w14:textId="16BEADD1" w:rsidR="00BF7246" w:rsidRDefault="00BF7246" w:rsidP="00BF7246">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Натомість дисциплінарна скарга не міст</w:t>
      </w:r>
      <w:r>
        <w:rPr>
          <w:rFonts w:ascii="Times New Roman" w:hAnsi="Times New Roman"/>
          <w:sz w:val="28"/>
          <w:szCs w:val="28"/>
        </w:rPr>
        <w:t>и</w:t>
      </w:r>
      <w:r w:rsidRPr="00F92795">
        <w:rPr>
          <w:rFonts w:ascii="Times New Roman" w:hAnsi="Times New Roman"/>
          <w:sz w:val="28"/>
          <w:szCs w:val="28"/>
        </w:rPr>
        <w:t>ть відомостей про конкретн</w:t>
      </w:r>
      <w:r>
        <w:rPr>
          <w:rFonts w:ascii="Times New Roman" w:hAnsi="Times New Roman"/>
          <w:sz w:val="28"/>
          <w:szCs w:val="28"/>
        </w:rPr>
        <w:t>у</w:t>
      </w:r>
      <w:r w:rsidRPr="00F92795">
        <w:rPr>
          <w:rFonts w:ascii="Times New Roman" w:hAnsi="Times New Roman"/>
          <w:sz w:val="28"/>
          <w:szCs w:val="28"/>
        </w:rPr>
        <w:t xml:space="preserve"> посадов</w:t>
      </w:r>
      <w:r>
        <w:rPr>
          <w:rFonts w:ascii="Times New Roman" w:hAnsi="Times New Roman"/>
          <w:sz w:val="28"/>
          <w:szCs w:val="28"/>
        </w:rPr>
        <w:t>у</w:t>
      </w:r>
      <w:r w:rsidRPr="00F92795">
        <w:rPr>
          <w:rFonts w:ascii="Times New Roman" w:hAnsi="Times New Roman"/>
          <w:sz w:val="28"/>
          <w:szCs w:val="28"/>
        </w:rPr>
        <w:t xml:space="preserve"> ос</w:t>
      </w:r>
      <w:r>
        <w:rPr>
          <w:rFonts w:ascii="Times New Roman" w:hAnsi="Times New Roman"/>
          <w:sz w:val="28"/>
          <w:szCs w:val="28"/>
        </w:rPr>
        <w:t>о</w:t>
      </w:r>
      <w:r w:rsidRPr="00F92795">
        <w:rPr>
          <w:rFonts w:ascii="Times New Roman" w:hAnsi="Times New Roman"/>
          <w:sz w:val="28"/>
          <w:szCs w:val="28"/>
        </w:rPr>
        <w:t>б</w:t>
      </w:r>
      <w:r>
        <w:rPr>
          <w:rFonts w:ascii="Times New Roman" w:hAnsi="Times New Roman"/>
          <w:sz w:val="28"/>
          <w:szCs w:val="28"/>
        </w:rPr>
        <w:t>у</w:t>
      </w:r>
      <w:r w:rsidRPr="00F92795">
        <w:rPr>
          <w:rFonts w:ascii="Times New Roman" w:hAnsi="Times New Roman"/>
          <w:sz w:val="28"/>
          <w:szCs w:val="28"/>
        </w:rPr>
        <w:t xml:space="preserve"> (прокурор</w:t>
      </w:r>
      <w:r>
        <w:rPr>
          <w:rFonts w:ascii="Times New Roman" w:hAnsi="Times New Roman"/>
          <w:sz w:val="28"/>
          <w:szCs w:val="28"/>
        </w:rPr>
        <w:t>а</w:t>
      </w:r>
      <w:r w:rsidRPr="00F92795">
        <w:rPr>
          <w:rFonts w:ascii="Times New Roman" w:hAnsi="Times New Roman"/>
          <w:sz w:val="28"/>
          <w:szCs w:val="28"/>
        </w:rPr>
        <w:t>), як</w:t>
      </w:r>
      <w:r w:rsidR="00F0255F">
        <w:rPr>
          <w:rFonts w:ascii="Times New Roman" w:hAnsi="Times New Roman"/>
          <w:sz w:val="28"/>
          <w:szCs w:val="28"/>
        </w:rPr>
        <w:t>а</w:t>
      </w:r>
      <w:r w:rsidRPr="00F92795">
        <w:rPr>
          <w:rFonts w:ascii="Times New Roman" w:hAnsi="Times New Roman"/>
          <w:sz w:val="28"/>
          <w:szCs w:val="28"/>
        </w:rPr>
        <w:t>, на думку скаржни</w:t>
      </w:r>
      <w:r>
        <w:rPr>
          <w:rFonts w:ascii="Times New Roman" w:hAnsi="Times New Roman"/>
          <w:sz w:val="28"/>
          <w:szCs w:val="28"/>
        </w:rPr>
        <w:t>ка</w:t>
      </w:r>
      <w:r w:rsidRPr="00F92795">
        <w:rPr>
          <w:rFonts w:ascii="Times New Roman" w:hAnsi="Times New Roman"/>
          <w:sz w:val="28"/>
          <w:szCs w:val="28"/>
        </w:rPr>
        <w:t>, допусти</w:t>
      </w:r>
      <w:r w:rsidR="00F0255F">
        <w:rPr>
          <w:rFonts w:ascii="Times New Roman" w:hAnsi="Times New Roman"/>
          <w:sz w:val="28"/>
          <w:szCs w:val="28"/>
        </w:rPr>
        <w:t>ла</w:t>
      </w:r>
      <w:r w:rsidRPr="00F92795">
        <w:rPr>
          <w:rFonts w:ascii="Times New Roman" w:hAnsi="Times New Roman"/>
          <w:sz w:val="28"/>
          <w:szCs w:val="28"/>
        </w:rPr>
        <w:t xml:space="preserve"> порушення прав осіб або вимог закону. </w:t>
      </w:r>
    </w:p>
    <w:p w14:paraId="7C7BCE13" w14:textId="6C4C8925" w:rsidR="00615186" w:rsidRPr="00615186" w:rsidRDefault="00615186" w:rsidP="00615186">
      <w:pPr>
        <w:spacing w:after="0" w:line="240" w:lineRule="auto"/>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Також необхідно зазначити, що</w:t>
      </w:r>
      <w:r w:rsidRPr="00615186">
        <w:rPr>
          <w:rFonts w:ascii="Times New Roman" w:eastAsia="Times New Roman" w:hAnsi="Times New Roman"/>
          <w:sz w:val="28"/>
          <w:szCs w:val="28"/>
          <w:lang w:eastAsia="uk-UA"/>
        </w:rPr>
        <w:t xml:space="preserve"> Комісія не є органом, який здійснює нагляд за додержанням законів під час проведення досудового розслідування</w:t>
      </w:r>
      <w:r w:rsidR="003D3F35">
        <w:rPr>
          <w:rFonts w:ascii="Times New Roman" w:eastAsia="Times New Roman" w:hAnsi="Times New Roman"/>
          <w:sz w:val="28"/>
          <w:szCs w:val="28"/>
          <w:lang w:eastAsia="uk-UA"/>
        </w:rPr>
        <w:t>,</w:t>
      </w:r>
      <w:r w:rsidRPr="00615186">
        <w:rPr>
          <w:rFonts w:ascii="Times New Roman" w:eastAsia="Times New Roman" w:hAnsi="Times New Roman"/>
          <w:sz w:val="28"/>
          <w:szCs w:val="28"/>
          <w:lang w:eastAsia="uk-UA"/>
        </w:rPr>
        <w:t xml:space="preserve"> і порушені у скарзі окремі питання</w:t>
      </w:r>
      <w:r>
        <w:rPr>
          <w:rFonts w:ascii="Times New Roman" w:eastAsia="Times New Roman" w:hAnsi="Times New Roman"/>
          <w:sz w:val="28"/>
          <w:szCs w:val="28"/>
          <w:lang w:eastAsia="uk-UA"/>
        </w:rPr>
        <w:t>, як</w:t>
      </w:r>
      <w:r w:rsidR="003D3F35">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то </w:t>
      </w:r>
      <w:r>
        <w:rPr>
          <w:rFonts w:ascii="Times New Roman" w:hAnsi="Times New Roman"/>
          <w:sz w:val="28"/>
          <w:szCs w:val="28"/>
        </w:rPr>
        <w:t>проведення службової перевірки чи дотримання вимог КПК України,</w:t>
      </w:r>
      <w:r w:rsidRPr="00615186">
        <w:rPr>
          <w:rFonts w:ascii="Times New Roman" w:eastAsia="Times New Roman" w:hAnsi="Times New Roman"/>
          <w:sz w:val="28"/>
          <w:szCs w:val="28"/>
          <w:lang w:eastAsia="uk-UA"/>
        </w:rPr>
        <w:t xml:space="preserve"> перебувають у виключній компетенції органу досудового розслідування, процесуального керівництва та суду. </w:t>
      </w:r>
    </w:p>
    <w:p w14:paraId="3EADF519" w14:textId="457268D2" w:rsidR="00BF7246" w:rsidRDefault="00BF7246" w:rsidP="00BA3551">
      <w:pPr>
        <w:spacing w:after="0" w:line="240" w:lineRule="auto"/>
        <w:ind w:firstLine="567"/>
        <w:jc w:val="both"/>
        <w:rPr>
          <w:rFonts w:ascii="Times New Roman" w:hAnsi="Times New Roman"/>
          <w:sz w:val="28"/>
          <w:szCs w:val="28"/>
        </w:rPr>
      </w:pPr>
      <w:r w:rsidRPr="009B2C97">
        <w:rPr>
          <w:rFonts w:ascii="Times New Roman" w:eastAsia="Times New Roman" w:hAnsi="Times New Roman"/>
          <w:sz w:val="28"/>
          <w:szCs w:val="28"/>
          <w:lang w:eastAsia="uk-UA"/>
        </w:rPr>
        <w:t>Таким чином, за результатами дослідження доводів дисциплінарної скарги до</w:t>
      </w:r>
      <w:r w:rsidR="00F0255F">
        <w:rPr>
          <w:rFonts w:ascii="Times New Roman" w:eastAsia="Times New Roman" w:hAnsi="Times New Roman"/>
          <w:sz w:val="28"/>
          <w:szCs w:val="28"/>
          <w:lang w:eastAsia="uk-UA"/>
        </w:rPr>
        <w:t>ходжу</w:t>
      </w:r>
      <w:r w:rsidRPr="009B2C97">
        <w:rPr>
          <w:rFonts w:ascii="Times New Roman" w:eastAsia="Times New Roman" w:hAnsi="Times New Roman"/>
          <w:sz w:val="28"/>
          <w:szCs w:val="28"/>
          <w:lang w:eastAsia="uk-UA"/>
        </w:rPr>
        <w:t xml:space="preserve"> висновку про те, що </w:t>
      </w:r>
      <w:r w:rsidR="00F0255F">
        <w:rPr>
          <w:rFonts w:ascii="Times New Roman" w:eastAsia="Times New Roman" w:hAnsi="Times New Roman"/>
          <w:sz w:val="28"/>
          <w:szCs w:val="28"/>
          <w:lang w:eastAsia="uk-UA"/>
        </w:rPr>
        <w:t>вон</w:t>
      </w:r>
      <w:r w:rsidRPr="009B2C97">
        <w:rPr>
          <w:rFonts w:ascii="Times New Roman" w:eastAsia="Times New Roman" w:hAnsi="Times New Roman"/>
          <w:sz w:val="28"/>
          <w:szCs w:val="28"/>
          <w:lang w:eastAsia="uk-UA"/>
        </w:rPr>
        <w:t>а наразі не містить конкретних відомостей про наявність ознак дисциплінарного проступку, визначеного пункт</w:t>
      </w:r>
      <w:r>
        <w:rPr>
          <w:rFonts w:ascii="Times New Roman" w:eastAsia="Times New Roman" w:hAnsi="Times New Roman"/>
          <w:sz w:val="28"/>
          <w:szCs w:val="28"/>
          <w:lang w:eastAsia="uk-UA"/>
        </w:rPr>
        <w:t>о</w:t>
      </w:r>
      <w:r w:rsidRPr="009B2C97">
        <w:rPr>
          <w:rFonts w:ascii="Times New Roman" w:eastAsia="Times New Roman" w:hAnsi="Times New Roman"/>
          <w:sz w:val="28"/>
          <w:szCs w:val="28"/>
          <w:lang w:eastAsia="uk-UA"/>
        </w:rPr>
        <w:t xml:space="preserve">м 1 частини першої статті 43 Закону № 1697-VII. Тому не встановлено наявності підстав </w:t>
      </w:r>
      <w:r w:rsidR="00BA3551">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для відкриття дисциплінарного провадження.</w:t>
      </w:r>
    </w:p>
    <w:p w14:paraId="3E97F0EB" w14:textId="0717FF68"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lastRenderedPageBreak/>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7B04186D"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відкритті дисциплінарного</w:t>
      </w:r>
      <w:r w:rsidR="00F0255F">
        <w:rPr>
          <w:rFonts w:ascii="Times New Roman" w:hAnsi="Times New Roman"/>
          <w:sz w:val="28"/>
          <w:szCs w:val="28"/>
        </w:rPr>
        <w:t xml:space="preserve"> провадження </w:t>
      </w:r>
      <w:r w:rsidR="00BF7246">
        <w:rPr>
          <w:rFonts w:ascii="Times New Roman" w:hAnsi="Times New Roman"/>
          <w:sz w:val="28"/>
          <w:szCs w:val="28"/>
        </w:rPr>
        <w:t xml:space="preserve">за скаргою </w:t>
      </w:r>
      <w:r w:rsidR="00CA517B">
        <w:rPr>
          <w:rFonts w:ascii="Times New Roman" w:hAnsi="Times New Roman"/>
          <w:sz w:val="28"/>
          <w:szCs w:val="28"/>
        </w:rPr>
        <w:t xml:space="preserve">адвоката </w:t>
      </w:r>
      <w:r w:rsidR="004C41EC">
        <w:rPr>
          <w:rFonts w:ascii="Times New Roman" w:hAnsi="Times New Roman"/>
          <w:sz w:val="28"/>
          <w:szCs w:val="28"/>
        </w:rPr>
        <w:t>ОСОБА_1</w:t>
      </w:r>
      <w:r w:rsidR="00335B89" w:rsidRPr="00F92795">
        <w:rPr>
          <w:rFonts w:ascii="Times New Roman" w:hAnsi="Times New Roman"/>
          <w:sz w:val="28"/>
          <w:szCs w:val="28"/>
        </w:rPr>
        <w:t>.</w:t>
      </w:r>
    </w:p>
    <w:p w14:paraId="3EF1FF72" w14:textId="0A4CBE12"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E2A1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96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CD48C" w14:textId="77777777" w:rsidR="00A65500" w:rsidRDefault="00A65500" w:rsidP="00E32F4B">
      <w:pPr>
        <w:spacing w:after="0" w:line="240" w:lineRule="auto"/>
      </w:pPr>
      <w:r>
        <w:separator/>
      </w:r>
    </w:p>
  </w:endnote>
  <w:endnote w:type="continuationSeparator" w:id="0">
    <w:p w14:paraId="19D2B1DB" w14:textId="77777777" w:rsidR="00A65500" w:rsidRDefault="00A65500"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D0B3" w14:textId="77777777" w:rsidR="00A65500" w:rsidRDefault="00A65500" w:rsidP="00E32F4B">
      <w:pPr>
        <w:spacing w:after="0" w:line="240" w:lineRule="auto"/>
      </w:pPr>
      <w:r>
        <w:separator/>
      </w:r>
    </w:p>
  </w:footnote>
  <w:footnote w:type="continuationSeparator" w:id="0">
    <w:p w14:paraId="0F86FA10" w14:textId="77777777" w:rsidR="00A65500" w:rsidRDefault="00A65500"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064"/>
    <w:rsid w:val="000216B5"/>
    <w:rsid w:val="000218D0"/>
    <w:rsid w:val="00021E4A"/>
    <w:rsid w:val="00023417"/>
    <w:rsid w:val="00023822"/>
    <w:rsid w:val="000244D1"/>
    <w:rsid w:val="000312E1"/>
    <w:rsid w:val="00032673"/>
    <w:rsid w:val="00032898"/>
    <w:rsid w:val="0003477D"/>
    <w:rsid w:val="00040CE9"/>
    <w:rsid w:val="00042B5B"/>
    <w:rsid w:val="00042C81"/>
    <w:rsid w:val="00042E69"/>
    <w:rsid w:val="00043611"/>
    <w:rsid w:val="00050210"/>
    <w:rsid w:val="000514ED"/>
    <w:rsid w:val="00055750"/>
    <w:rsid w:val="000564F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320A"/>
    <w:rsid w:val="001C3D4C"/>
    <w:rsid w:val="001C41D0"/>
    <w:rsid w:val="001C4229"/>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1862"/>
    <w:rsid w:val="00283287"/>
    <w:rsid w:val="00283C2B"/>
    <w:rsid w:val="0028534E"/>
    <w:rsid w:val="002864FB"/>
    <w:rsid w:val="00287C24"/>
    <w:rsid w:val="002923C2"/>
    <w:rsid w:val="002976B2"/>
    <w:rsid w:val="002A6DAF"/>
    <w:rsid w:val="002A7ECE"/>
    <w:rsid w:val="002B1093"/>
    <w:rsid w:val="002B1589"/>
    <w:rsid w:val="002B2BE1"/>
    <w:rsid w:val="002B6879"/>
    <w:rsid w:val="002B7834"/>
    <w:rsid w:val="002C1AC1"/>
    <w:rsid w:val="002C2FC7"/>
    <w:rsid w:val="002C598B"/>
    <w:rsid w:val="002D32F4"/>
    <w:rsid w:val="002E2AE5"/>
    <w:rsid w:val="002E3F6C"/>
    <w:rsid w:val="002E6DD8"/>
    <w:rsid w:val="002E7492"/>
    <w:rsid w:val="002F1921"/>
    <w:rsid w:val="002F41E3"/>
    <w:rsid w:val="002F4314"/>
    <w:rsid w:val="002F43BB"/>
    <w:rsid w:val="002F5A5D"/>
    <w:rsid w:val="002F6C9F"/>
    <w:rsid w:val="002F78D6"/>
    <w:rsid w:val="003007B0"/>
    <w:rsid w:val="00301E3A"/>
    <w:rsid w:val="00305D49"/>
    <w:rsid w:val="003062A4"/>
    <w:rsid w:val="00311DFB"/>
    <w:rsid w:val="00312946"/>
    <w:rsid w:val="0032608B"/>
    <w:rsid w:val="00327B36"/>
    <w:rsid w:val="0033421C"/>
    <w:rsid w:val="00335B89"/>
    <w:rsid w:val="003410DA"/>
    <w:rsid w:val="00341B9C"/>
    <w:rsid w:val="00341FE8"/>
    <w:rsid w:val="0034342A"/>
    <w:rsid w:val="00344956"/>
    <w:rsid w:val="003465EE"/>
    <w:rsid w:val="003508B9"/>
    <w:rsid w:val="0035166E"/>
    <w:rsid w:val="00355D58"/>
    <w:rsid w:val="00355E96"/>
    <w:rsid w:val="0036254D"/>
    <w:rsid w:val="00375BA6"/>
    <w:rsid w:val="00376603"/>
    <w:rsid w:val="0037674A"/>
    <w:rsid w:val="00377796"/>
    <w:rsid w:val="003824A7"/>
    <w:rsid w:val="00382DA4"/>
    <w:rsid w:val="00396316"/>
    <w:rsid w:val="003A0E8D"/>
    <w:rsid w:val="003A5ECC"/>
    <w:rsid w:val="003B6D87"/>
    <w:rsid w:val="003C1E49"/>
    <w:rsid w:val="003C2BDC"/>
    <w:rsid w:val="003C4D52"/>
    <w:rsid w:val="003C4FE0"/>
    <w:rsid w:val="003C6CB2"/>
    <w:rsid w:val="003D07F7"/>
    <w:rsid w:val="003D3F35"/>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3745"/>
    <w:rsid w:val="00424D48"/>
    <w:rsid w:val="00431EA2"/>
    <w:rsid w:val="0043562E"/>
    <w:rsid w:val="00436359"/>
    <w:rsid w:val="00436D2B"/>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4A82"/>
    <w:rsid w:val="00486EF0"/>
    <w:rsid w:val="0049259B"/>
    <w:rsid w:val="00493490"/>
    <w:rsid w:val="0049601A"/>
    <w:rsid w:val="004A0112"/>
    <w:rsid w:val="004A4F4C"/>
    <w:rsid w:val="004B5099"/>
    <w:rsid w:val="004C1319"/>
    <w:rsid w:val="004C41EC"/>
    <w:rsid w:val="004C73E4"/>
    <w:rsid w:val="004D24C7"/>
    <w:rsid w:val="004D3A71"/>
    <w:rsid w:val="004E06E7"/>
    <w:rsid w:val="004E3137"/>
    <w:rsid w:val="004F2EA0"/>
    <w:rsid w:val="004F31DC"/>
    <w:rsid w:val="004F54F1"/>
    <w:rsid w:val="004F6518"/>
    <w:rsid w:val="00510F8D"/>
    <w:rsid w:val="00515715"/>
    <w:rsid w:val="00515B50"/>
    <w:rsid w:val="0052081F"/>
    <w:rsid w:val="005211BB"/>
    <w:rsid w:val="00521C0A"/>
    <w:rsid w:val="0052350F"/>
    <w:rsid w:val="005236C0"/>
    <w:rsid w:val="00523D6E"/>
    <w:rsid w:val="0052667E"/>
    <w:rsid w:val="00526787"/>
    <w:rsid w:val="00526F07"/>
    <w:rsid w:val="005277B8"/>
    <w:rsid w:val="00531A89"/>
    <w:rsid w:val="00533389"/>
    <w:rsid w:val="00534064"/>
    <w:rsid w:val="00535E75"/>
    <w:rsid w:val="00537572"/>
    <w:rsid w:val="00540850"/>
    <w:rsid w:val="005414B9"/>
    <w:rsid w:val="00544278"/>
    <w:rsid w:val="00544B20"/>
    <w:rsid w:val="00545946"/>
    <w:rsid w:val="00545BE6"/>
    <w:rsid w:val="00552370"/>
    <w:rsid w:val="00552DF4"/>
    <w:rsid w:val="005540ED"/>
    <w:rsid w:val="005556A4"/>
    <w:rsid w:val="00565926"/>
    <w:rsid w:val="00566335"/>
    <w:rsid w:val="00567528"/>
    <w:rsid w:val="005719FE"/>
    <w:rsid w:val="005754DB"/>
    <w:rsid w:val="00577911"/>
    <w:rsid w:val="00585FB3"/>
    <w:rsid w:val="00586BED"/>
    <w:rsid w:val="005929A4"/>
    <w:rsid w:val="0059672D"/>
    <w:rsid w:val="00597003"/>
    <w:rsid w:val="005A172B"/>
    <w:rsid w:val="005A4449"/>
    <w:rsid w:val="005B3522"/>
    <w:rsid w:val="005C052A"/>
    <w:rsid w:val="005C0E1D"/>
    <w:rsid w:val="005C121F"/>
    <w:rsid w:val="005C29D1"/>
    <w:rsid w:val="005C3193"/>
    <w:rsid w:val="005D2D52"/>
    <w:rsid w:val="005D605E"/>
    <w:rsid w:val="005D6CF5"/>
    <w:rsid w:val="005E2E0C"/>
    <w:rsid w:val="005E60A7"/>
    <w:rsid w:val="005F152D"/>
    <w:rsid w:val="005F6453"/>
    <w:rsid w:val="005F7F5D"/>
    <w:rsid w:val="00603104"/>
    <w:rsid w:val="0060636E"/>
    <w:rsid w:val="00607A1D"/>
    <w:rsid w:val="00615186"/>
    <w:rsid w:val="0061656A"/>
    <w:rsid w:val="00622CAF"/>
    <w:rsid w:val="00633333"/>
    <w:rsid w:val="006378A1"/>
    <w:rsid w:val="00645AF8"/>
    <w:rsid w:val="00647AAC"/>
    <w:rsid w:val="006507D0"/>
    <w:rsid w:val="0065143B"/>
    <w:rsid w:val="0065303E"/>
    <w:rsid w:val="00653CBC"/>
    <w:rsid w:val="00656D81"/>
    <w:rsid w:val="006652B3"/>
    <w:rsid w:val="00666AD0"/>
    <w:rsid w:val="006728D9"/>
    <w:rsid w:val="00677770"/>
    <w:rsid w:val="00684ABA"/>
    <w:rsid w:val="00684E93"/>
    <w:rsid w:val="00685771"/>
    <w:rsid w:val="00694836"/>
    <w:rsid w:val="006A1904"/>
    <w:rsid w:val="006A5F91"/>
    <w:rsid w:val="006B2630"/>
    <w:rsid w:val="006C0363"/>
    <w:rsid w:val="006C2126"/>
    <w:rsid w:val="006C5D13"/>
    <w:rsid w:val="006D2074"/>
    <w:rsid w:val="006D49D3"/>
    <w:rsid w:val="006D5AEE"/>
    <w:rsid w:val="006D7113"/>
    <w:rsid w:val="006D74D1"/>
    <w:rsid w:val="006D7E64"/>
    <w:rsid w:val="006E025E"/>
    <w:rsid w:val="006E2D3A"/>
    <w:rsid w:val="006E2F05"/>
    <w:rsid w:val="006E6F92"/>
    <w:rsid w:val="006F4348"/>
    <w:rsid w:val="006F49FF"/>
    <w:rsid w:val="006F535C"/>
    <w:rsid w:val="00700A4E"/>
    <w:rsid w:val="00701DEC"/>
    <w:rsid w:val="00702202"/>
    <w:rsid w:val="00704C5C"/>
    <w:rsid w:val="007079E9"/>
    <w:rsid w:val="00707BA4"/>
    <w:rsid w:val="0071408A"/>
    <w:rsid w:val="0071584C"/>
    <w:rsid w:val="0072598B"/>
    <w:rsid w:val="00725C65"/>
    <w:rsid w:val="0073072C"/>
    <w:rsid w:val="00730846"/>
    <w:rsid w:val="00730E9F"/>
    <w:rsid w:val="00733C6D"/>
    <w:rsid w:val="00737958"/>
    <w:rsid w:val="0074219B"/>
    <w:rsid w:val="007424AB"/>
    <w:rsid w:val="00745DE6"/>
    <w:rsid w:val="007511AA"/>
    <w:rsid w:val="007547B2"/>
    <w:rsid w:val="007559AD"/>
    <w:rsid w:val="00762E2D"/>
    <w:rsid w:val="00771F52"/>
    <w:rsid w:val="00773BB6"/>
    <w:rsid w:val="00783610"/>
    <w:rsid w:val="00785A5C"/>
    <w:rsid w:val="00787A6D"/>
    <w:rsid w:val="0079489D"/>
    <w:rsid w:val="00795317"/>
    <w:rsid w:val="007A33E4"/>
    <w:rsid w:val="007A4BDB"/>
    <w:rsid w:val="007B1442"/>
    <w:rsid w:val="007B223C"/>
    <w:rsid w:val="007B6937"/>
    <w:rsid w:val="007C2784"/>
    <w:rsid w:val="007C6850"/>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398F"/>
    <w:rsid w:val="00825791"/>
    <w:rsid w:val="00827D95"/>
    <w:rsid w:val="00830782"/>
    <w:rsid w:val="00831614"/>
    <w:rsid w:val="00831C44"/>
    <w:rsid w:val="008351C3"/>
    <w:rsid w:val="008357D7"/>
    <w:rsid w:val="00836A6E"/>
    <w:rsid w:val="008408B7"/>
    <w:rsid w:val="00840EE3"/>
    <w:rsid w:val="008413F4"/>
    <w:rsid w:val="00843871"/>
    <w:rsid w:val="008642A5"/>
    <w:rsid w:val="00865EB8"/>
    <w:rsid w:val="00870CBC"/>
    <w:rsid w:val="0087196B"/>
    <w:rsid w:val="008736AC"/>
    <w:rsid w:val="00875535"/>
    <w:rsid w:val="008801C2"/>
    <w:rsid w:val="00881D29"/>
    <w:rsid w:val="0088350F"/>
    <w:rsid w:val="008843F6"/>
    <w:rsid w:val="0088561C"/>
    <w:rsid w:val="00886BAA"/>
    <w:rsid w:val="00890D62"/>
    <w:rsid w:val="00896DAF"/>
    <w:rsid w:val="0089757A"/>
    <w:rsid w:val="008A05DF"/>
    <w:rsid w:val="008A08F8"/>
    <w:rsid w:val="008A3056"/>
    <w:rsid w:val="008A5A4E"/>
    <w:rsid w:val="008B7527"/>
    <w:rsid w:val="008C1FAD"/>
    <w:rsid w:val="008C2313"/>
    <w:rsid w:val="008C6535"/>
    <w:rsid w:val="008D0CA9"/>
    <w:rsid w:val="008D1132"/>
    <w:rsid w:val="008D21F4"/>
    <w:rsid w:val="008D59A3"/>
    <w:rsid w:val="008D623E"/>
    <w:rsid w:val="008E05ED"/>
    <w:rsid w:val="008E254A"/>
    <w:rsid w:val="009000E7"/>
    <w:rsid w:val="00900FF8"/>
    <w:rsid w:val="00901B71"/>
    <w:rsid w:val="00905482"/>
    <w:rsid w:val="00905DC1"/>
    <w:rsid w:val="00907001"/>
    <w:rsid w:val="00907592"/>
    <w:rsid w:val="00910359"/>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1DC7"/>
    <w:rsid w:val="00962B9C"/>
    <w:rsid w:val="00966128"/>
    <w:rsid w:val="00975351"/>
    <w:rsid w:val="009757E6"/>
    <w:rsid w:val="00981C00"/>
    <w:rsid w:val="00992737"/>
    <w:rsid w:val="009929EF"/>
    <w:rsid w:val="0099404A"/>
    <w:rsid w:val="009A000C"/>
    <w:rsid w:val="009A12AE"/>
    <w:rsid w:val="009A21E6"/>
    <w:rsid w:val="009A2A7F"/>
    <w:rsid w:val="009A478A"/>
    <w:rsid w:val="009A5A92"/>
    <w:rsid w:val="009C1DCD"/>
    <w:rsid w:val="009C4C45"/>
    <w:rsid w:val="009C690A"/>
    <w:rsid w:val="009D138B"/>
    <w:rsid w:val="009D2BD6"/>
    <w:rsid w:val="009D6AD4"/>
    <w:rsid w:val="009D6FEF"/>
    <w:rsid w:val="009D7092"/>
    <w:rsid w:val="009E3841"/>
    <w:rsid w:val="009E6189"/>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500"/>
    <w:rsid w:val="00A65F38"/>
    <w:rsid w:val="00A82284"/>
    <w:rsid w:val="00A85013"/>
    <w:rsid w:val="00A87884"/>
    <w:rsid w:val="00A91DF2"/>
    <w:rsid w:val="00A92C14"/>
    <w:rsid w:val="00A94963"/>
    <w:rsid w:val="00AB1F73"/>
    <w:rsid w:val="00AB3F64"/>
    <w:rsid w:val="00AC043F"/>
    <w:rsid w:val="00AC0793"/>
    <w:rsid w:val="00AC3B8C"/>
    <w:rsid w:val="00AC51F2"/>
    <w:rsid w:val="00AD2238"/>
    <w:rsid w:val="00AD289D"/>
    <w:rsid w:val="00AD7714"/>
    <w:rsid w:val="00AE0883"/>
    <w:rsid w:val="00AE0D9D"/>
    <w:rsid w:val="00AE1B3E"/>
    <w:rsid w:val="00AE49AF"/>
    <w:rsid w:val="00AE58C2"/>
    <w:rsid w:val="00AE7911"/>
    <w:rsid w:val="00AF77BA"/>
    <w:rsid w:val="00B036EC"/>
    <w:rsid w:val="00B0551C"/>
    <w:rsid w:val="00B07215"/>
    <w:rsid w:val="00B17552"/>
    <w:rsid w:val="00B20CE4"/>
    <w:rsid w:val="00B32216"/>
    <w:rsid w:val="00B3290E"/>
    <w:rsid w:val="00B405B2"/>
    <w:rsid w:val="00B40A1B"/>
    <w:rsid w:val="00B41806"/>
    <w:rsid w:val="00B42506"/>
    <w:rsid w:val="00B42BCD"/>
    <w:rsid w:val="00B45F86"/>
    <w:rsid w:val="00B4608D"/>
    <w:rsid w:val="00B52B8F"/>
    <w:rsid w:val="00B55B70"/>
    <w:rsid w:val="00B57086"/>
    <w:rsid w:val="00B60F7A"/>
    <w:rsid w:val="00B66482"/>
    <w:rsid w:val="00B6751F"/>
    <w:rsid w:val="00B678F1"/>
    <w:rsid w:val="00B72C80"/>
    <w:rsid w:val="00B72E41"/>
    <w:rsid w:val="00B732B4"/>
    <w:rsid w:val="00B75328"/>
    <w:rsid w:val="00B7642F"/>
    <w:rsid w:val="00B81900"/>
    <w:rsid w:val="00B847E1"/>
    <w:rsid w:val="00B86056"/>
    <w:rsid w:val="00B87770"/>
    <w:rsid w:val="00B942CB"/>
    <w:rsid w:val="00BA0C0B"/>
    <w:rsid w:val="00BA3551"/>
    <w:rsid w:val="00BA3A23"/>
    <w:rsid w:val="00BA4AA8"/>
    <w:rsid w:val="00BA7DFA"/>
    <w:rsid w:val="00BB1A03"/>
    <w:rsid w:val="00BC0245"/>
    <w:rsid w:val="00BC2198"/>
    <w:rsid w:val="00BC4266"/>
    <w:rsid w:val="00BC7B28"/>
    <w:rsid w:val="00BD24CB"/>
    <w:rsid w:val="00BD2605"/>
    <w:rsid w:val="00BD45E0"/>
    <w:rsid w:val="00BD5AB5"/>
    <w:rsid w:val="00BD636A"/>
    <w:rsid w:val="00BF2D75"/>
    <w:rsid w:val="00BF2F81"/>
    <w:rsid w:val="00BF3B15"/>
    <w:rsid w:val="00BF691C"/>
    <w:rsid w:val="00BF7246"/>
    <w:rsid w:val="00C02F8D"/>
    <w:rsid w:val="00C1107C"/>
    <w:rsid w:val="00C11811"/>
    <w:rsid w:val="00C12A62"/>
    <w:rsid w:val="00C17904"/>
    <w:rsid w:val="00C2031F"/>
    <w:rsid w:val="00C26637"/>
    <w:rsid w:val="00C3327E"/>
    <w:rsid w:val="00C3485A"/>
    <w:rsid w:val="00C44184"/>
    <w:rsid w:val="00C53E45"/>
    <w:rsid w:val="00C5469D"/>
    <w:rsid w:val="00C54824"/>
    <w:rsid w:val="00C61D17"/>
    <w:rsid w:val="00C6427F"/>
    <w:rsid w:val="00C673B0"/>
    <w:rsid w:val="00C67D5A"/>
    <w:rsid w:val="00C700E8"/>
    <w:rsid w:val="00C72165"/>
    <w:rsid w:val="00C7471F"/>
    <w:rsid w:val="00C75504"/>
    <w:rsid w:val="00C7700B"/>
    <w:rsid w:val="00C80D57"/>
    <w:rsid w:val="00C8526C"/>
    <w:rsid w:val="00C91FCC"/>
    <w:rsid w:val="00C944D8"/>
    <w:rsid w:val="00C975BE"/>
    <w:rsid w:val="00CA1D46"/>
    <w:rsid w:val="00CA517B"/>
    <w:rsid w:val="00CA6E4C"/>
    <w:rsid w:val="00CB2CE6"/>
    <w:rsid w:val="00CB6CB9"/>
    <w:rsid w:val="00CC2EAF"/>
    <w:rsid w:val="00CD2D47"/>
    <w:rsid w:val="00CD5C49"/>
    <w:rsid w:val="00CD6F8B"/>
    <w:rsid w:val="00CE2A13"/>
    <w:rsid w:val="00CF0C95"/>
    <w:rsid w:val="00CF1D6A"/>
    <w:rsid w:val="00CF4968"/>
    <w:rsid w:val="00CF53A2"/>
    <w:rsid w:val="00CF6224"/>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33DC"/>
    <w:rsid w:val="00D85A5F"/>
    <w:rsid w:val="00D85CED"/>
    <w:rsid w:val="00D86480"/>
    <w:rsid w:val="00D90EFA"/>
    <w:rsid w:val="00D918FE"/>
    <w:rsid w:val="00D96A49"/>
    <w:rsid w:val="00DA0B22"/>
    <w:rsid w:val="00DA2A6F"/>
    <w:rsid w:val="00DA485E"/>
    <w:rsid w:val="00DB5839"/>
    <w:rsid w:val="00DC4C02"/>
    <w:rsid w:val="00DC65BD"/>
    <w:rsid w:val="00DD4A5D"/>
    <w:rsid w:val="00DD4CA0"/>
    <w:rsid w:val="00DD5C64"/>
    <w:rsid w:val="00DE29C6"/>
    <w:rsid w:val="00DE2B66"/>
    <w:rsid w:val="00DE49BE"/>
    <w:rsid w:val="00DF1239"/>
    <w:rsid w:val="00DF25C0"/>
    <w:rsid w:val="00E0222C"/>
    <w:rsid w:val="00E04B66"/>
    <w:rsid w:val="00E07006"/>
    <w:rsid w:val="00E11726"/>
    <w:rsid w:val="00E12981"/>
    <w:rsid w:val="00E1425A"/>
    <w:rsid w:val="00E14577"/>
    <w:rsid w:val="00E268AF"/>
    <w:rsid w:val="00E32F4B"/>
    <w:rsid w:val="00E36DF1"/>
    <w:rsid w:val="00E50AC5"/>
    <w:rsid w:val="00E51C6E"/>
    <w:rsid w:val="00E5394E"/>
    <w:rsid w:val="00E57DC4"/>
    <w:rsid w:val="00E63F31"/>
    <w:rsid w:val="00E66293"/>
    <w:rsid w:val="00E67A2A"/>
    <w:rsid w:val="00E72732"/>
    <w:rsid w:val="00E72A19"/>
    <w:rsid w:val="00E73DB6"/>
    <w:rsid w:val="00E83138"/>
    <w:rsid w:val="00E87BDD"/>
    <w:rsid w:val="00E90C83"/>
    <w:rsid w:val="00EA01A0"/>
    <w:rsid w:val="00EA28CA"/>
    <w:rsid w:val="00EA436D"/>
    <w:rsid w:val="00EA5D92"/>
    <w:rsid w:val="00EB0082"/>
    <w:rsid w:val="00EB0B3D"/>
    <w:rsid w:val="00EB5DAF"/>
    <w:rsid w:val="00EB67A2"/>
    <w:rsid w:val="00EC1E99"/>
    <w:rsid w:val="00EC4C14"/>
    <w:rsid w:val="00EC5EE2"/>
    <w:rsid w:val="00ED0923"/>
    <w:rsid w:val="00ED26D4"/>
    <w:rsid w:val="00EE1B2F"/>
    <w:rsid w:val="00EE4408"/>
    <w:rsid w:val="00EF2244"/>
    <w:rsid w:val="00F0030D"/>
    <w:rsid w:val="00F012E3"/>
    <w:rsid w:val="00F0255F"/>
    <w:rsid w:val="00F06F46"/>
    <w:rsid w:val="00F21090"/>
    <w:rsid w:val="00F2370B"/>
    <w:rsid w:val="00F2562C"/>
    <w:rsid w:val="00F310BA"/>
    <w:rsid w:val="00F31913"/>
    <w:rsid w:val="00F32417"/>
    <w:rsid w:val="00F3607B"/>
    <w:rsid w:val="00F377FA"/>
    <w:rsid w:val="00F42FB9"/>
    <w:rsid w:val="00F4308D"/>
    <w:rsid w:val="00F46F4F"/>
    <w:rsid w:val="00F47002"/>
    <w:rsid w:val="00F4773F"/>
    <w:rsid w:val="00F54DB6"/>
    <w:rsid w:val="00F55A0F"/>
    <w:rsid w:val="00F6230A"/>
    <w:rsid w:val="00F675EC"/>
    <w:rsid w:val="00F70F58"/>
    <w:rsid w:val="00F7135D"/>
    <w:rsid w:val="00F73CD8"/>
    <w:rsid w:val="00F74417"/>
    <w:rsid w:val="00F83E74"/>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10469</Words>
  <Characters>5968</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Федюк Юрій Петрович</cp:lastModifiedBy>
  <cp:revision>3</cp:revision>
  <cp:lastPrinted>2026-03-10T09:00:00Z</cp:lastPrinted>
  <dcterms:created xsi:type="dcterms:W3CDTF">2026-03-10T10:13:00Z</dcterms:created>
  <dcterms:modified xsi:type="dcterms:W3CDTF">2026-03-10T10:16:00Z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