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C44B" w14:textId="77777777" w:rsidR="005E16AC" w:rsidRPr="005E16AC" w:rsidRDefault="005E16AC" w:rsidP="005E16A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5E16AC">
        <w:rPr>
          <w:rFonts w:ascii="Times New Roman" w:eastAsia="Times New Roman" w:hAnsi="Times New Roman" w:cs="Times New Roman"/>
          <w:noProof/>
          <w:kern w:val="0"/>
          <w:sz w:val="19"/>
          <w:szCs w:val="20"/>
          <w:lang w:eastAsia="ru-RU"/>
          <w14:ligatures w14:val="none"/>
        </w:rPr>
        <w:drawing>
          <wp:inline distT="0" distB="0" distL="0" distR="0" wp14:anchorId="76B31351" wp14:editId="4EF9111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85140D3" w14:textId="77777777" w:rsidR="005E16AC" w:rsidRPr="005E16AC" w:rsidRDefault="005E16AC" w:rsidP="005E16A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30308E62" w14:textId="77777777" w:rsidR="005E16AC" w:rsidRPr="005E16AC" w:rsidRDefault="005E16AC" w:rsidP="005E16AC">
      <w:pPr>
        <w:spacing w:after="0" w:line="240" w:lineRule="auto"/>
        <w:jc w:val="center"/>
        <w:rPr>
          <w:rFonts w:ascii="Times New Roman" w:eastAsia="Times New Roman" w:hAnsi="Times New Roman" w:cs="Times New Roman"/>
          <w:kern w:val="28"/>
          <w:sz w:val="32"/>
          <w:szCs w:val="32"/>
          <w:lang w:eastAsia="ru-RU"/>
          <w14:ligatures w14:val="none"/>
        </w:rPr>
      </w:pPr>
      <w:r w:rsidRPr="005E16AC">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5E16AC">
        <w:rPr>
          <w:rFonts w:ascii="Times New Roman" w:eastAsia="Times New Roman" w:hAnsi="Times New Roman" w:cs="Times New Roman"/>
          <w:bCs/>
          <w:kern w:val="28"/>
          <w:sz w:val="36"/>
          <w:szCs w:val="32"/>
          <w:lang w:eastAsia="ru-RU"/>
          <w14:ligatures w14:val="none"/>
        </w:rPr>
        <w:br/>
        <w:t>КОМІСІЯ ПРОКУРОРІВ</w:t>
      </w:r>
    </w:p>
    <w:p w14:paraId="51D31420" w14:textId="77777777" w:rsidR="005E16AC" w:rsidRPr="005E16AC" w:rsidRDefault="005E16AC" w:rsidP="005E16AC">
      <w:pPr>
        <w:spacing w:after="0" w:line="240" w:lineRule="auto"/>
        <w:rPr>
          <w:rFonts w:ascii="Times New Roman" w:eastAsia="Times New Roman" w:hAnsi="Times New Roman" w:cs="Times New Roman"/>
          <w:kern w:val="28"/>
          <w:sz w:val="20"/>
          <w:szCs w:val="20"/>
          <w:lang w:eastAsia="uk-UA"/>
          <w14:ligatures w14:val="none"/>
        </w:rPr>
      </w:pPr>
    </w:p>
    <w:p w14:paraId="29B7F741" w14:textId="77777777" w:rsidR="005E16AC" w:rsidRPr="005E16AC" w:rsidRDefault="005E16AC" w:rsidP="005E16AC">
      <w:pPr>
        <w:spacing w:after="0" w:line="240" w:lineRule="auto"/>
        <w:rPr>
          <w:rFonts w:ascii="Times New Roman" w:eastAsia="Times New Roman" w:hAnsi="Times New Roman" w:cs="Times New Roman"/>
          <w:kern w:val="28"/>
          <w:sz w:val="20"/>
          <w:szCs w:val="20"/>
          <w:lang w:eastAsia="uk-UA"/>
          <w14:ligatures w14:val="none"/>
        </w:rPr>
      </w:pPr>
    </w:p>
    <w:p w14:paraId="1195341C" w14:textId="77777777" w:rsidR="005E16AC" w:rsidRPr="005E16AC" w:rsidRDefault="005E16AC" w:rsidP="005E16AC">
      <w:pPr>
        <w:spacing w:after="0" w:line="240" w:lineRule="auto"/>
        <w:rPr>
          <w:rFonts w:ascii="Times New Roman" w:eastAsia="Times New Roman" w:hAnsi="Times New Roman" w:cs="Times New Roman"/>
          <w:kern w:val="28"/>
          <w:sz w:val="20"/>
          <w:szCs w:val="20"/>
          <w:lang w:eastAsia="uk-UA"/>
          <w14:ligatures w14:val="none"/>
        </w:rPr>
      </w:pPr>
    </w:p>
    <w:p w14:paraId="23FCD231" w14:textId="77777777" w:rsidR="005E16AC" w:rsidRPr="005E16AC" w:rsidRDefault="005E16AC" w:rsidP="005E16AC">
      <w:pPr>
        <w:spacing w:after="0" w:line="240" w:lineRule="auto"/>
        <w:jc w:val="center"/>
        <w:rPr>
          <w:rFonts w:ascii="Times New Roman" w:eastAsia="Times New Roman" w:hAnsi="Times New Roman" w:cs="Times New Roman"/>
          <w:b/>
          <w:kern w:val="28"/>
          <w:sz w:val="28"/>
          <w:szCs w:val="28"/>
          <w:lang w:eastAsia="uk-UA"/>
          <w14:ligatures w14:val="none"/>
        </w:rPr>
      </w:pPr>
      <w:r w:rsidRPr="005E16AC">
        <w:rPr>
          <w:rFonts w:ascii="Times New Roman" w:eastAsia="Times New Roman" w:hAnsi="Times New Roman" w:cs="Times New Roman"/>
          <w:b/>
          <w:kern w:val="28"/>
          <w:sz w:val="28"/>
          <w:szCs w:val="28"/>
          <w:lang w:eastAsia="uk-UA"/>
          <w14:ligatures w14:val="none"/>
        </w:rPr>
        <w:t>Р І Ш Е Н Н Я</w:t>
      </w:r>
    </w:p>
    <w:p w14:paraId="3518683C" w14:textId="77777777" w:rsidR="005E16AC" w:rsidRPr="005E16AC" w:rsidRDefault="005E16AC" w:rsidP="005E16AC">
      <w:pPr>
        <w:spacing w:after="0" w:line="240" w:lineRule="auto"/>
        <w:rPr>
          <w:rFonts w:ascii="Times New Roman" w:eastAsia="Times New Roman" w:hAnsi="Times New Roman" w:cs="Times New Roman"/>
          <w:b/>
          <w:kern w:val="28"/>
          <w:sz w:val="28"/>
          <w:szCs w:val="28"/>
          <w:lang w:val="ru-RU" w:eastAsia="uk-UA"/>
          <w14:ligatures w14:val="none"/>
        </w:rPr>
      </w:pPr>
    </w:p>
    <w:p w14:paraId="046395C0" w14:textId="77777777" w:rsidR="005E16AC" w:rsidRPr="005E16AC" w:rsidRDefault="005E16AC" w:rsidP="005E16AC">
      <w:pPr>
        <w:spacing w:after="0" w:line="240" w:lineRule="auto"/>
        <w:rPr>
          <w:rFonts w:ascii="Times New Roman" w:eastAsia="Times New Roman" w:hAnsi="Times New Roman" w:cs="Times New Roman"/>
          <w:b/>
          <w:kern w:val="28"/>
          <w:sz w:val="28"/>
          <w:szCs w:val="28"/>
          <w:lang w:val="ru-RU" w:eastAsia="uk-UA"/>
          <w14:ligatures w14:val="none"/>
        </w:rPr>
      </w:pPr>
    </w:p>
    <w:tbl>
      <w:tblPr>
        <w:tblW w:w="5000" w:type="pct"/>
        <w:tblLook w:val="04A0" w:firstRow="1" w:lastRow="0" w:firstColumn="1" w:lastColumn="0" w:noHBand="0" w:noVBand="1"/>
      </w:tblPr>
      <w:tblGrid>
        <w:gridCol w:w="3403"/>
        <w:gridCol w:w="2835"/>
        <w:gridCol w:w="3400"/>
      </w:tblGrid>
      <w:tr w:rsidR="005E16AC" w:rsidRPr="005E16AC" w14:paraId="6DD80AEF" w14:textId="77777777" w:rsidTr="000E7974">
        <w:trPr>
          <w:trHeight w:val="460"/>
        </w:trPr>
        <w:tc>
          <w:tcPr>
            <w:tcW w:w="1765" w:type="pct"/>
            <w:hideMark/>
          </w:tcPr>
          <w:p w14:paraId="7B7492F4" w14:textId="77777777" w:rsidR="005E16AC" w:rsidRPr="005E16AC" w:rsidRDefault="005E16AC" w:rsidP="005E16AC">
            <w:pPr>
              <w:spacing w:after="0" w:line="240" w:lineRule="auto"/>
              <w:ind w:left="-107"/>
              <w:jc w:val="both"/>
              <w:rPr>
                <w:rFonts w:ascii="Times New Roman" w:eastAsia="Times New Roman" w:hAnsi="Times New Roman" w:cs="Times New Roman"/>
                <w:b/>
                <w:kern w:val="0"/>
                <w:sz w:val="28"/>
                <w:lang w:eastAsia="ru-RU"/>
                <w14:ligatures w14:val="none"/>
              </w:rPr>
            </w:pPr>
            <w:r w:rsidRPr="005E16AC">
              <w:rPr>
                <w:rFonts w:ascii="Times New Roman" w:eastAsia="Times New Roman" w:hAnsi="Times New Roman" w:cs="Times New Roman"/>
                <w:b/>
                <w:kern w:val="0"/>
                <w:sz w:val="28"/>
                <w:lang w:eastAsia="ru-RU"/>
                <w14:ligatures w14:val="none"/>
              </w:rPr>
              <w:t>10 березня 2026 року</w:t>
            </w:r>
          </w:p>
        </w:tc>
        <w:tc>
          <w:tcPr>
            <w:tcW w:w="1471" w:type="pct"/>
            <w:hideMark/>
          </w:tcPr>
          <w:p w14:paraId="4236A149" w14:textId="77777777" w:rsidR="005E16AC" w:rsidRPr="005E16AC" w:rsidRDefault="005E16AC" w:rsidP="005E16AC">
            <w:pPr>
              <w:spacing w:after="0" w:line="240" w:lineRule="auto"/>
              <w:jc w:val="center"/>
              <w:rPr>
                <w:rFonts w:ascii="Times New Roman" w:eastAsia="Times New Roman" w:hAnsi="Times New Roman" w:cs="Times New Roman"/>
                <w:b/>
                <w:kern w:val="0"/>
                <w:sz w:val="28"/>
                <w:lang w:eastAsia="ru-RU"/>
                <w14:ligatures w14:val="none"/>
              </w:rPr>
            </w:pPr>
            <w:r w:rsidRPr="005E16AC">
              <w:rPr>
                <w:rFonts w:ascii="Times New Roman" w:eastAsia="Times New Roman" w:hAnsi="Times New Roman" w:cs="Times New Roman"/>
                <w:b/>
                <w:kern w:val="0"/>
                <w:sz w:val="28"/>
                <w:lang w:eastAsia="ru-RU"/>
                <w14:ligatures w14:val="none"/>
              </w:rPr>
              <w:t>Київ</w:t>
            </w:r>
          </w:p>
        </w:tc>
        <w:tc>
          <w:tcPr>
            <w:tcW w:w="1764" w:type="pct"/>
            <w:hideMark/>
          </w:tcPr>
          <w:p w14:paraId="44D65718" w14:textId="77777777" w:rsidR="005E16AC" w:rsidRPr="005E16AC" w:rsidRDefault="005E16AC" w:rsidP="005E16AC">
            <w:pPr>
              <w:spacing w:after="0" w:line="240" w:lineRule="auto"/>
              <w:ind w:firstLine="567"/>
              <w:jc w:val="right"/>
              <w:rPr>
                <w:rFonts w:ascii="Times New Roman" w:eastAsia="Times New Roman" w:hAnsi="Times New Roman" w:cs="Times New Roman"/>
                <w:b/>
                <w:kern w:val="0"/>
                <w:sz w:val="28"/>
                <w:lang w:eastAsia="ru-RU"/>
                <w14:ligatures w14:val="none"/>
              </w:rPr>
            </w:pPr>
            <w:r w:rsidRPr="005E16AC">
              <w:rPr>
                <w:rFonts w:ascii="Times New Roman" w:eastAsia="Times New Roman" w:hAnsi="Times New Roman" w:cs="Times New Roman"/>
                <w:b/>
                <w:kern w:val="0"/>
                <w:sz w:val="28"/>
                <w:lang w:eastAsia="ru-RU"/>
                <w14:ligatures w14:val="none"/>
              </w:rPr>
              <w:t xml:space="preserve">            № </w:t>
            </w:r>
            <w:r w:rsidRPr="005E16AC">
              <w:rPr>
                <w:rFonts w:ascii="Times New Roman" w:eastAsia="Times New Roman" w:hAnsi="Times New Roman" w:cs="Times New Roman"/>
                <w:b/>
                <w:kern w:val="0"/>
                <w:sz w:val="28"/>
                <w:lang w:val="en-US" w:eastAsia="ru-RU"/>
                <w14:ligatures w14:val="none"/>
              </w:rPr>
              <w:t>1</w:t>
            </w:r>
            <w:r w:rsidRPr="005E16AC">
              <w:rPr>
                <w:rFonts w:ascii="Times New Roman" w:eastAsia="Times New Roman" w:hAnsi="Times New Roman" w:cs="Times New Roman"/>
                <w:b/>
                <w:kern w:val="0"/>
                <w:sz w:val="28"/>
                <w:lang w:eastAsia="ru-RU"/>
                <w14:ligatures w14:val="none"/>
              </w:rPr>
              <w:t xml:space="preserve">81дс-26 </w:t>
            </w:r>
          </w:p>
        </w:tc>
      </w:tr>
    </w:tbl>
    <w:p w14:paraId="14285D27" w14:textId="77777777" w:rsidR="005E16AC" w:rsidRPr="005E16AC" w:rsidRDefault="005E16AC" w:rsidP="005E16AC">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6B8A4B0D" w14:textId="77777777" w:rsidR="005E16AC" w:rsidRPr="005E16AC" w:rsidRDefault="005E16AC" w:rsidP="005E16AC">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5E16AC">
        <w:rPr>
          <w:rFonts w:ascii="Times New Roman" w:eastAsia="Calibri" w:hAnsi="Times New Roman" w:cs="Times New Roman"/>
          <w:b/>
          <w:noProof/>
          <w:kern w:val="0"/>
          <w:sz w:val="28"/>
          <w:szCs w:val="28"/>
          <w:lang w:eastAsia="uk-UA"/>
          <w14:ligatures w14:val="none"/>
        </w:rPr>
        <w:t xml:space="preserve">Про відмову у відкритті </w:t>
      </w:r>
    </w:p>
    <w:p w14:paraId="336E202B" w14:textId="77777777" w:rsidR="005E16AC" w:rsidRPr="005E16AC" w:rsidRDefault="005E16AC" w:rsidP="005E16AC">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5E16AC">
        <w:rPr>
          <w:rFonts w:ascii="Times New Roman" w:eastAsia="Calibri" w:hAnsi="Times New Roman" w:cs="Times New Roman"/>
          <w:b/>
          <w:noProof/>
          <w:kern w:val="0"/>
          <w:sz w:val="28"/>
          <w:szCs w:val="28"/>
          <w:lang w:eastAsia="uk-UA"/>
          <w14:ligatures w14:val="none"/>
        </w:rPr>
        <w:t>дисциплінарного провадження</w:t>
      </w:r>
    </w:p>
    <w:p w14:paraId="22D4E192" w14:textId="77777777" w:rsidR="005E16AC" w:rsidRPr="005E16AC" w:rsidRDefault="005E16AC" w:rsidP="005E16AC">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5BDE709C" w14:textId="41D2B69B" w:rsidR="005E16AC" w:rsidRPr="005E16AC" w:rsidRDefault="005E16AC" w:rsidP="005E16AC">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Радзівон М.О., розглянувши дисциплінарну </w:t>
      </w:r>
      <w:bookmarkStart w:id="0" w:name="_Hlk124933696"/>
      <w:r w:rsidRPr="005E16AC">
        <w:rPr>
          <w:rFonts w:ascii="Times New Roman" w:eastAsia="Calibri" w:hAnsi="Times New Roman" w:cs="Times New Roman"/>
          <w:kern w:val="0"/>
          <w:sz w:val="28"/>
          <w:szCs w:val="28"/>
          <w14:ligatures w14:val="none"/>
        </w:rPr>
        <w:t xml:space="preserve">скаргу </w:t>
      </w:r>
      <w:bookmarkStart w:id="1" w:name="_Hlk211329671"/>
      <w:r>
        <w:rPr>
          <w:rFonts w:ascii="Times New Roman" w:eastAsia="Calibri" w:hAnsi="Times New Roman" w:cs="Times New Roman"/>
          <w:kern w:val="0"/>
          <w:sz w:val="28"/>
          <w:szCs w:val="28"/>
          <w14:ligatures w14:val="none"/>
        </w:rPr>
        <w:t>Особа 1</w:t>
      </w:r>
      <w:r w:rsidRPr="005E16AC">
        <w:rPr>
          <w:rFonts w:ascii="Times New Roman" w:eastAsia="Calibri" w:hAnsi="Times New Roman" w:cs="Times New Roman"/>
          <w:kern w:val="0"/>
          <w:sz w:val="28"/>
          <w:szCs w:val="28"/>
          <w14:ligatures w14:val="none"/>
        </w:rPr>
        <w:t xml:space="preserve"> </w:t>
      </w:r>
      <w:bookmarkEnd w:id="1"/>
      <w:r w:rsidRPr="005E16AC">
        <w:rPr>
          <w:rFonts w:ascii="Times New Roman" w:eastAsia="Calibri" w:hAnsi="Times New Roman" w:cs="Times New Roman"/>
          <w:kern w:val="0"/>
          <w:sz w:val="28"/>
          <w:szCs w:val="28"/>
          <w14:ligatures w14:val="none"/>
        </w:rPr>
        <w:t>стосовно</w:t>
      </w:r>
      <w:bookmarkEnd w:id="0"/>
      <w:r w:rsidRPr="005E16AC">
        <w:rPr>
          <w:rFonts w:ascii="Times New Roman" w:eastAsia="Calibri" w:hAnsi="Times New Roman" w:cs="Times New Roman"/>
          <w:kern w:val="0"/>
          <w:sz w:val="28"/>
          <w:szCs w:val="28"/>
          <w14:ligatures w14:val="none"/>
        </w:rPr>
        <w:t xml:space="preserve"> прокурора Окружної прокуратури міста Миколаєва Миколаївської області Чуйкова Костянтина Едуардовича, </w:t>
      </w:r>
    </w:p>
    <w:p w14:paraId="7F92F0F4" w14:textId="77777777" w:rsidR="005E16AC" w:rsidRPr="005E16AC" w:rsidRDefault="005E16AC" w:rsidP="005E16AC">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4332AA24" w14:textId="77777777" w:rsidR="005E16AC" w:rsidRPr="005E16AC" w:rsidRDefault="005E16AC" w:rsidP="005E16AC">
      <w:pPr>
        <w:widowControl w:val="0"/>
        <w:spacing w:after="0" w:line="240" w:lineRule="auto"/>
        <w:contextualSpacing/>
        <w:jc w:val="center"/>
        <w:rPr>
          <w:rFonts w:ascii="Times New Roman" w:eastAsia="Calibri" w:hAnsi="Times New Roman" w:cs="Times New Roman"/>
          <w:b/>
          <w:noProof/>
          <w:kern w:val="0"/>
          <w:sz w:val="28"/>
          <w:szCs w:val="28"/>
          <w:lang w:eastAsia="uk-UA"/>
          <w14:ligatures w14:val="none"/>
        </w:rPr>
      </w:pPr>
      <w:r w:rsidRPr="005E16AC">
        <w:rPr>
          <w:rFonts w:ascii="Times New Roman" w:eastAsia="Calibri" w:hAnsi="Times New Roman" w:cs="Times New Roman"/>
          <w:b/>
          <w:noProof/>
          <w:kern w:val="0"/>
          <w:sz w:val="28"/>
          <w:szCs w:val="28"/>
          <w:lang w:eastAsia="uk-UA"/>
          <w14:ligatures w14:val="none"/>
        </w:rPr>
        <w:t>УСТАНОВИВ:</w:t>
      </w:r>
    </w:p>
    <w:p w14:paraId="09B5F754" w14:textId="77777777" w:rsidR="005E16AC" w:rsidRPr="005E16AC" w:rsidRDefault="005E16AC" w:rsidP="005E16AC">
      <w:pPr>
        <w:widowControl w:val="0"/>
        <w:tabs>
          <w:tab w:val="left" w:pos="709"/>
        </w:tabs>
        <w:spacing w:after="0" w:line="240" w:lineRule="auto"/>
        <w:contextualSpacing/>
        <w:rPr>
          <w:rFonts w:ascii="Times New Roman" w:eastAsia="Calibri" w:hAnsi="Times New Roman" w:cs="Times New Roman"/>
          <w:b/>
          <w:noProof/>
          <w:kern w:val="0"/>
          <w:sz w:val="28"/>
          <w:szCs w:val="28"/>
          <w:lang w:eastAsia="uk-UA"/>
          <w14:ligatures w14:val="none"/>
        </w:rPr>
      </w:pPr>
    </w:p>
    <w:p w14:paraId="24DE1999" w14:textId="77777777" w:rsidR="005E16AC" w:rsidRPr="005E16AC" w:rsidRDefault="005E16AC" w:rsidP="005E16AC">
      <w:pPr>
        <w:widowControl w:val="0"/>
        <w:numPr>
          <w:ilvl w:val="0"/>
          <w:numId w:val="1"/>
        </w:numPr>
        <w:tabs>
          <w:tab w:val="left" w:pos="709"/>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5E16AC">
        <w:rPr>
          <w:rFonts w:ascii="Times New Roman" w:eastAsia="Calibri" w:hAnsi="Times New Roman" w:cs="Times New Roman"/>
          <w:b/>
          <w:kern w:val="0"/>
          <w:sz w:val="28"/>
          <w:szCs w:val="28"/>
          <w14:ligatures w14:val="none"/>
        </w:rPr>
        <w:t>Інформація про зміст скарги</w:t>
      </w:r>
    </w:p>
    <w:p w14:paraId="7788D261" w14:textId="77777777" w:rsidR="005E16AC" w:rsidRPr="005E16AC" w:rsidRDefault="005E16AC" w:rsidP="005E16AC">
      <w:pPr>
        <w:widowControl w:val="0"/>
        <w:tabs>
          <w:tab w:val="left" w:pos="709"/>
          <w:tab w:val="left" w:pos="851"/>
        </w:tabs>
        <w:spacing w:after="0" w:line="240" w:lineRule="auto"/>
        <w:jc w:val="both"/>
        <w:rPr>
          <w:rFonts w:ascii="Times New Roman" w:eastAsia="Calibri" w:hAnsi="Times New Roman" w:cs="Times New Roman"/>
          <w:b/>
          <w:kern w:val="0"/>
          <w:sz w:val="28"/>
          <w:szCs w:val="28"/>
          <w14:ligatures w14:val="none"/>
        </w:rPr>
      </w:pPr>
    </w:p>
    <w:p w14:paraId="56FBBE3C" w14:textId="0C2CE2EC" w:rsidR="005E16AC" w:rsidRPr="005E16AC" w:rsidRDefault="005E16AC" w:rsidP="005E16AC">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До Кваліфікаційно-дисциплінарної комісії прокурорів (далі – КДКП, Комісія) надійшла дисциплінарна скарга </w:t>
      </w:r>
      <w:r>
        <w:rPr>
          <w:rFonts w:ascii="Times New Roman" w:eastAsia="Calibri" w:hAnsi="Times New Roman" w:cs="Times New Roman"/>
          <w:kern w:val="0"/>
          <w:sz w:val="28"/>
          <w:szCs w:val="28"/>
          <w14:ligatures w14:val="none"/>
        </w:rPr>
        <w:t>Особа 1</w:t>
      </w:r>
      <w:r w:rsidRPr="005E16AC">
        <w:rPr>
          <w:rFonts w:ascii="Times New Roman" w:eastAsia="Calibri" w:hAnsi="Times New Roman" w:cs="Times New Roman"/>
          <w:kern w:val="0"/>
          <w:sz w:val="28"/>
          <w:szCs w:val="28"/>
          <w14:ligatures w14:val="none"/>
        </w:rPr>
        <w:t xml:space="preserve"> про вчинення дисциплінарного проступку прокурором Чуйковим  К.Е.</w:t>
      </w:r>
    </w:p>
    <w:p w14:paraId="12BDEC53" w14:textId="77777777" w:rsidR="005E16AC" w:rsidRPr="005E16AC" w:rsidRDefault="005E16AC" w:rsidP="005E16AC">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03 березня 2026 року). </w:t>
      </w:r>
    </w:p>
    <w:p w14:paraId="1B1FEE8B" w14:textId="77777777" w:rsidR="005E16AC" w:rsidRPr="005E16AC" w:rsidRDefault="005E16AC" w:rsidP="005E16AC">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330EFB6D" w14:textId="200BFAF1" w:rsidR="005E16AC" w:rsidRPr="005E16AC" w:rsidRDefault="005E16AC" w:rsidP="005E16AC">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Автор скарги зазначив, що прокурор Чуйков К.Е. здійснює підтримання публічного обвинувачення у судовій справі </w:t>
      </w:r>
      <w:r>
        <w:rPr>
          <w:rFonts w:ascii="Times New Roman" w:eastAsia="Calibri" w:hAnsi="Times New Roman" w:cs="Times New Roman"/>
          <w:kern w:val="0"/>
          <w:sz w:val="28"/>
          <w:szCs w:val="28"/>
          <w14:ligatures w14:val="none"/>
        </w:rPr>
        <w:t>№ (конфіденційна інформація)</w:t>
      </w:r>
      <w:r w:rsidRPr="005E16AC">
        <w:rPr>
          <w:rFonts w:ascii="Times New Roman" w:eastAsia="Calibri" w:hAnsi="Times New Roman" w:cs="Times New Roman"/>
          <w:kern w:val="0"/>
          <w:sz w:val="28"/>
          <w:szCs w:val="28"/>
          <w14:ligatures w14:val="none"/>
        </w:rPr>
        <w:t>. Водночас прокурор не вживав належних заходів для забезпечення явки свідка, на показання якого посилалася сторона обвинувачення, чим свідомо перешкоджав реалізації права скаржника на захист.</w:t>
      </w:r>
    </w:p>
    <w:p w14:paraId="60D04F86" w14:textId="77777777" w:rsidR="005E16AC" w:rsidRPr="005E16AC" w:rsidRDefault="005E16AC" w:rsidP="005E16AC">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Скаржник вказав, що такі дії прокурора мали ознаки зловживання процесуальними правами, порушували принцип змагальності сторін і процесуальної рівності, істотно обмежували право на перехресний допит свідка та, як наслідок, підірвали довіру до кримінального провадження й справедливості судового розгляду.</w:t>
      </w:r>
    </w:p>
    <w:p w14:paraId="3287BA19" w14:textId="77777777" w:rsidR="005E16AC" w:rsidRPr="005E16AC" w:rsidRDefault="005E16AC" w:rsidP="005E16AC">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З огляду на викладене, скаржник вважав, що в діях прокурора </w:t>
      </w:r>
      <w:r w:rsidRPr="005E16AC">
        <w:rPr>
          <w:rFonts w:ascii="Times New Roman" w:eastAsia="Calibri" w:hAnsi="Times New Roman" w:cs="Times New Roman"/>
          <w:kern w:val="0"/>
          <w:sz w:val="28"/>
          <w:szCs w:val="28"/>
          <w14:ligatures w14:val="none"/>
        </w:rPr>
        <w:br/>
      </w:r>
      <w:r w:rsidRPr="005E16AC">
        <w:rPr>
          <w:rFonts w:ascii="Times New Roman" w:eastAsia="Calibri" w:hAnsi="Times New Roman" w:cs="Times New Roman"/>
          <w:kern w:val="0"/>
          <w:sz w:val="28"/>
          <w:szCs w:val="28"/>
          <w14:ligatures w14:val="none"/>
        </w:rPr>
        <w:lastRenderedPageBreak/>
        <w:t>Чуйкова К.Е. наявні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w:t>
      </w:r>
    </w:p>
    <w:p w14:paraId="1BFB1292" w14:textId="77777777" w:rsidR="005E16AC" w:rsidRPr="005E16AC" w:rsidRDefault="005E16AC" w:rsidP="005E16AC">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p>
    <w:p w14:paraId="0A043B71" w14:textId="77777777" w:rsidR="005E16AC" w:rsidRPr="005E16AC" w:rsidRDefault="005E16AC" w:rsidP="005E16AC">
      <w:pPr>
        <w:widowControl w:val="0"/>
        <w:tabs>
          <w:tab w:val="left" w:pos="709"/>
          <w:tab w:val="left" w:pos="851"/>
        </w:tabs>
        <w:spacing w:after="0" w:line="240" w:lineRule="auto"/>
        <w:ind w:firstLine="709"/>
        <w:contextualSpacing/>
        <w:jc w:val="both"/>
        <w:rPr>
          <w:rFonts w:ascii="Times New Roman" w:eastAsia="Calibri" w:hAnsi="Times New Roman" w:cs="Times New Roman"/>
          <w:b/>
          <w:kern w:val="0"/>
          <w:sz w:val="28"/>
          <w:szCs w:val="28"/>
          <w14:ligatures w14:val="none"/>
        </w:rPr>
      </w:pPr>
      <w:r w:rsidRPr="005E16AC">
        <w:rPr>
          <w:rFonts w:ascii="Times New Roman" w:eastAsia="Calibri" w:hAnsi="Times New Roman" w:cs="Times New Roman"/>
          <w:b/>
          <w:kern w:val="0"/>
          <w:sz w:val="28"/>
          <w:szCs w:val="28"/>
          <w14:ligatures w14:val="none"/>
        </w:rPr>
        <w:t>2.</w:t>
      </w:r>
      <w:r w:rsidRPr="005E16AC">
        <w:rPr>
          <w:rFonts w:ascii="Times New Roman" w:eastAsia="Calibri" w:hAnsi="Times New Roman" w:cs="Times New Roman"/>
          <w:kern w:val="0"/>
          <w:sz w:val="28"/>
          <w:szCs w:val="28"/>
          <w14:ligatures w14:val="none"/>
        </w:rPr>
        <w:t xml:space="preserve"> </w:t>
      </w:r>
      <w:r w:rsidRPr="005E16AC">
        <w:rPr>
          <w:rFonts w:ascii="Times New Roman" w:eastAsia="Calibri" w:hAnsi="Times New Roman" w:cs="Times New Roman"/>
          <w:b/>
          <w:kern w:val="0"/>
          <w:sz w:val="28"/>
          <w:szCs w:val="28"/>
          <w14:ligatures w14:val="none"/>
        </w:rPr>
        <w:t>Щодо встановлених фактичних відомостей</w:t>
      </w:r>
    </w:p>
    <w:p w14:paraId="5F690DB4" w14:textId="77777777" w:rsidR="005E16AC" w:rsidRPr="005E16AC" w:rsidRDefault="005E16AC" w:rsidP="005E16AC">
      <w:pPr>
        <w:widowControl w:val="0"/>
        <w:tabs>
          <w:tab w:val="left" w:pos="709"/>
          <w:tab w:val="left" w:pos="851"/>
        </w:tabs>
        <w:spacing w:after="0" w:line="240" w:lineRule="auto"/>
        <w:ind w:firstLine="709"/>
        <w:contextualSpacing/>
        <w:jc w:val="both"/>
        <w:rPr>
          <w:rFonts w:ascii="Times New Roman" w:eastAsia="Calibri" w:hAnsi="Times New Roman" w:cs="Times New Roman"/>
          <w:b/>
          <w:kern w:val="0"/>
          <w:sz w:val="28"/>
          <w:szCs w:val="28"/>
          <w14:ligatures w14:val="none"/>
        </w:rPr>
      </w:pPr>
    </w:p>
    <w:p w14:paraId="5C3FA04F" w14:textId="77777777" w:rsidR="005E16AC" w:rsidRPr="005E16AC" w:rsidRDefault="005E16AC" w:rsidP="005E16AC">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До дисциплінарної скарги не додано будь-яких документів.</w:t>
      </w:r>
    </w:p>
    <w:p w14:paraId="0FF5E273" w14:textId="77777777" w:rsidR="005E16AC" w:rsidRPr="005E16AC" w:rsidRDefault="005E16AC" w:rsidP="005E16AC">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p>
    <w:p w14:paraId="66FD10E5" w14:textId="77777777" w:rsidR="005E16AC" w:rsidRPr="005E16AC" w:rsidRDefault="005E16AC" w:rsidP="005E16AC">
      <w:pPr>
        <w:widowControl w:val="0"/>
        <w:numPr>
          <w:ilvl w:val="0"/>
          <w:numId w:val="2"/>
        </w:numPr>
        <w:tabs>
          <w:tab w:val="left" w:pos="851"/>
          <w:tab w:val="left" w:pos="993"/>
        </w:tabs>
        <w:spacing w:after="0" w:line="240" w:lineRule="auto"/>
        <w:contextualSpacing/>
        <w:jc w:val="both"/>
        <w:rPr>
          <w:rFonts w:ascii="Times New Roman" w:eastAsia="Calibri" w:hAnsi="Times New Roman" w:cs="Times New Roman"/>
          <w:b/>
          <w:kern w:val="0"/>
          <w:sz w:val="28"/>
          <w:szCs w:val="28"/>
          <w14:ligatures w14:val="none"/>
        </w:rPr>
      </w:pPr>
      <w:r w:rsidRPr="005E16AC">
        <w:rPr>
          <w:rFonts w:ascii="Times New Roman" w:eastAsia="Calibri" w:hAnsi="Times New Roman" w:cs="Times New Roman"/>
          <w:b/>
          <w:kern w:val="0"/>
          <w:sz w:val="28"/>
          <w:szCs w:val="28"/>
          <w14:ligatures w14:val="none"/>
        </w:rPr>
        <w:t>Щодо джерел права, які підлягають застосуванню</w:t>
      </w:r>
    </w:p>
    <w:p w14:paraId="157E0719" w14:textId="77777777" w:rsidR="005E16AC" w:rsidRPr="005E16AC" w:rsidRDefault="005E16AC" w:rsidP="005E16AC">
      <w:pPr>
        <w:widowControl w:val="0"/>
        <w:tabs>
          <w:tab w:val="left" w:pos="851"/>
          <w:tab w:val="left" w:pos="993"/>
        </w:tabs>
        <w:spacing w:after="0" w:line="240" w:lineRule="auto"/>
        <w:jc w:val="both"/>
        <w:rPr>
          <w:rFonts w:ascii="Times New Roman" w:eastAsia="Calibri" w:hAnsi="Times New Roman" w:cs="Times New Roman"/>
          <w:b/>
          <w:kern w:val="0"/>
          <w:sz w:val="28"/>
          <w:szCs w:val="28"/>
          <w14:ligatures w14:val="none"/>
        </w:rPr>
      </w:pPr>
    </w:p>
    <w:p w14:paraId="1EE2FEC2"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554268E"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57D368"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C55EAA4"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77174F58"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4BE4E5"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E98FDD4"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E4EA9A6"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bCs/>
          <w:kern w:val="0"/>
          <w:sz w:val="28"/>
          <w:szCs w:val="28"/>
          <w14:ligatures w14:val="none"/>
        </w:rPr>
        <w:t xml:space="preserve">Частиною першою статті 43 </w:t>
      </w:r>
      <w:r w:rsidRPr="005E16AC">
        <w:rPr>
          <w:rFonts w:ascii="Times New Roman" w:eastAsia="Calibri" w:hAnsi="Times New Roman" w:cs="Times New Roman"/>
          <w:kern w:val="0"/>
          <w:sz w:val="28"/>
          <w:szCs w:val="28"/>
          <w14:ligatures w14:val="none"/>
        </w:rPr>
        <w:t xml:space="preserve">Закону України «Про прокуратуру» </w:t>
      </w:r>
      <w:r w:rsidRPr="005E16AC">
        <w:rPr>
          <w:rFonts w:ascii="Times New Roman" w:eastAsia="Calibri" w:hAnsi="Times New Roman" w:cs="Times New Roman"/>
          <w:kern w:val="0"/>
          <w:sz w:val="28"/>
          <w:szCs w:val="28"/>
          <w14:ligatures w14:val="none"/>
        </w:rPr>
        <w:lastRenderedPageBreak/>
        <w:t xml:space="preserve">визначено, що </w:t>
      </w:r>
      <w:bookmarkStart w:id="2" w:name="n417"/>
      <w:bookmarkEnd w:id="2"/>
      <w:r w:rsidRPr="005E16AC">
        <w:rPr>
          <w:rFonts w:ascii="Times New Roman" w:eastAsia="Calibri" w:hAnsi="Times New Roman" w:cs="Times New Roman"/>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3ACF140E"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3" w:name="n418"/>
      <w:bookmarkEnd w:id="3"/>
      <w:r w:rsidRPr="005E16AC">
        <w:rPr>
          <w:rFonts w:ascii="Times New Roman" w:eastAsia="Calibri" w:hAnsi="Times New Roman" w:cs="Times New Roman"/>
          <w:kern w:val="0"/>
          <w:sz w:val="28"/>
          <w:szCs w:val="28"/>
          <w14:ligatures w14:val="none"/>
        </w:rPr>
        <w:t>1) невиконання чи неналежне виконання службових обов’язків;</w:t>
      </w:r>
    </w:p>
    <w:p w14:paraId="35413341"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4" w:name="n419"/>
      <w:bookmarkEnd w:id="4"/>
      <w:r w:rsidRPr="005E16AC">
        <w:rPr>
          <w:rFonts w:ascii="Times New Roman" w:eastAsia="Calibri" w:hAnsi="Times New Roman" w:cs="Times New Roman"/>
          <w:kern w:val="0"/>
          <w:sz w:val="28"/>
          <w:szCs w:val="28"/>
          <w14:ligatures w14:val="none"/>
        </w:rPr>
        <w:t>2) необґрунтоване зволікання з розглядом звернення;</w:t>
      </w:r>
    </w:p>
    <w:p w14:paraId="21581A1C"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5" w:name="n420"/>
      <w:bookmarkEnd w:id="5"/>
      <w:r w:rsidRPr="005E16AC">
        <w:rPr>
          <w:rFonts w:ascii="Times New Roman" w:eastAsia="Calibri" w:hAnsi="Times New Roman" w:cs="Times New Roman"/>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4BEE6150"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6" w:name="n421"/>
      <w:bookmarkEnd w:id="6"/>
      <w:r w:rsidRPr="005E16AC">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3181C4C"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8" w:name="n422"/>
      <w:bookmarkEnd w:id="8"/>
      <w:r w:rsidRPr="005E16AC">
        <w:rPr>
          <w:rFonts w:ascii="Times New Roman" w:eastAsia="Calibri" w:hAnsi="Times New Roman" w:cs="Times New Roman"/>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F02481C"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9" w:name="n423"/>
      <w:bookmarkEnd w:id="9"/>
      <w:r w:rsidRPr="005E16AC">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5950C00"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0" w:name="n424"/>
      <w:bookmarkEnd w:id="10"/>
      <w:r w:rsidRPr="005E16AC">
        <w:rPr>
          <w:rFonts w:ascii="Times New Roman" w:eastAsia="Calibri" w:hAnsi="Times New Roman" w:cs="Times New Roman"/>
          <w:kern w:val="0"/>
          <w:sz w:val="28"/>
          <w:szCs w:val="28"/>
          <w14:ligatures w14:val="none"/>
        </w:rPr>
        <w:t>7) порушення правил внутрішнього службового розпорядку;</w:t>
      </w:r>
    </w:p>
    <w:p w14:paraId="31FA2DD3"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1" w:name="n425"/>
      <w:bookmarkEnd w:id="11"/>
      <w:r w:rsidRPr="005E16AC">
        <w:rPr>
          <w:rFonts w:ascii="Times New Roman" w:eastAsia="Calibri" w:hAnsi="Times New Roman" w:cs="Times New Roman"/>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5BCB89D"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2" w:name="n426"/>
      <w:bookmarkEnd w:id="12"/>
      <w:r w:rsidRPr="005E16AC">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14034B62"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D6FBB1A"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2269BFBF"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3" w:name="n441"/>
      <w:bookmarkEnd w:id="13"/>
      <w:r w:rsidRPr="005E16AC">
        <w:rPr>
          <w:rFonts w:ascii="Times New Roman" w:eastAsia="Calibri" w:hAnsi="Times New Roman" w:cs="Times New Roman"/>
          <w:kern w:val="0"/>
          <w:sz w:val="28"/>
          <w:szCs w:val="28"/>
          <w14:ligatures w14:val="none"/>
        </w:rPr>
        <w:t>2) дисциплінарна скарга є анонімною;</w:t>
      </w:r>
    </w:p>
    <w:p w14:paraId="4DEDBA0F"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4" w:name="n442"/>
      <w:bookmarkEnd w:id="14"/>
      <w:r w:rsidRPr="005E16AC">
        <w:rPr>
          <w:rFonts w:ascii="Times New Roman" w:eastAsia="Calibri" w:hAnsi="Times New Roman" w:cs="Times New Roman"/>
          <w:kern w:val="0"/>
          <w:sz w:val="28"/>
          <w:szCs w:val="28"/>
          <w14:ligatures w14:val="none"/>
        </w:rPr>
        <w:t>3) дисциплінарна скарга подана з підстав, не визначених </w:t>
      </w:r>
      <w:hyperlink r:id="rId8" w:anchor="n416" w:history="1">
        <w:r w:rsidRPr="005E16AC">
          <w:rPr>
            <w:rFonts w:ascii="Times New Roman" w:eastAsia="Calibri" w:hAnsi="Times New Roman" w:cs="Times New Roman"/>
            <w:kern w:val="0"/>
            <w:sz w:val="28"/>
            <w:szCs w:val="28"/>
            <w14:ligatures w14:val="none"/>
          </w:rPr>
          <w:t>статтею 43</w:t>
        </w:r>
      </w:hyperlink>
      <w:r w:rsidRPr="005E16AC">
        <w:rPr>
          <w:rFonts w:ascii="Times New Roman" w:eastAsia="Calibri" w:hAnsi="Times New Roman" w:cs="Times New Roman"/>
          <w:kern w:val="0"/>
          <w:sz w:val="28"/>
          <w:szCs w:val="28"/>
          <w14:ligatures w14:val="none"/>
        </w:rPr>
        <w:t> цього Закону;</w:t>
      </w:r>
    </w:p>
    <w:p w14:paraId="3407A9B7"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5" w:name="n443"/>
      <w:bookmarkEnd w:id="15"/>
      <w:r w:rsidRPr="005E16A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9" w:anchor="n505" w:history="1">
        <w:r w:rsidRPr="005E16AC">
          <w:rPr>
            <w:rFonts w:ascii="Times New Roman" w:eastAsia="Calibri" w:hAnsi="Times New Roman" w:cs="Times New Roman"/>
            <w:kern w:val="0"/>
            <w:sz w:val="28"/>
            <w:szCs w:val="28"/>
            <w14:ligatures w14:val="none"/>
          </w:rPr>
          <w:t> статтею 51</w:t>
        </w:r>
      </w:hyperlink>
      <w:r w:rsidRPr="005E16AC">
        <w:rPr>
          <w:rFonts w:ascii="Times New Roman" w:eastAsia="Calibri" w:hAnsi="Times New Roman" w:cs="Times New Roman"/>
          <w:kern w:val="0"/>
          <w:sz w:val="28"/>
          <w:szCs w:val="28"/>
          <w14:ligatures w14:val="none"/>
        </w:rPr>
        <w:t> цього Закону;</w:t>
      </w:r>
      <w:bookmarkStart w:id="16" w:name="n1893"/>
      <w:bookmarkEnd w:id="16"/>
    </w:p>
    <w:p w14:paraId="2506AA46" w14:textId="77777777" w:rsidR="005E16AC" w:rsidRPr="005E16AC" w:rsidRDefault="005E16AC" w:rsidP="005E16AC">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7" w:name="n444"/>
      <w:bookmarkEnd w:id="17"/>
      <w:r w:rsidRPr="005E16A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0BBEFC46" w14:textId="77777777" w:rsidR="005E16AC" w:rsidRPr="005E16AC" w:rsidRDefault="005E16AC" w:rsidP="005E16AC">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8E0CFCA" w14:textId="77777777" w:rsidR="005E16AC" w:rsidRPr="005E16AC" w:rsidRDefault="005E16AC" w:rsidP="005E16AC">
      <w:pPr>
        <w:widowControl w:val="0"/>
        <w:tabs>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2390415D" w14:textId="77777777" w:rsidR="005E16AC" w:rsidRPr="005E16AC" w:rsidRDefault="005E16AC" w:rsidP="005E16AC">
      <w:pPr>
        <w:widowControl w:val="0"/>
        <w:tabs>
          <w:tab w:val="left" w:pos="851"/>
        </w:tabs>
        <w:spacing w:after="0" w:line="240" w:lineRule="auto"/>
        <w:ind w:firstLine="709"/>
        <w:contextualSpacing/>
        <w:jc w:val="both"/>
        <w:rPr>
          <w:rFonts w:ascii="Times New Roman" w:eastAsia="Calibri" w:hAnsi="Times New Roman" w:cs="Times New Roman"/>
          <w:bCs/>
          <w:kern w:val="0"/>
          <w:sz w:val="28"/>
          <w:szCs w:val="28"/>
          <w14:ligatures w14:val="none"/>
        </w:rPr>
      </w:pPr>
      <w:r w:rsidRPr="005E16AC">
        <w:rPr>
          <w:rFonts w:ascii="Times New Roman" w:eastAsia="Calibri" w:hAnsi="Times New Roman" w:cs="Times New Roman"/>
          <w:bCs/>
          <w:kern w:val="0"/>
          <w:sz w:val="28"/>
          <w:szCs w:val="28"/>
          <w14:ligatures w14:val="none"/>
        </w:rPr>
        <w:lastRenderedPageBreak/>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0286379" w14:textId="77777777" w:rsidR="005E16AC" w:rsidRPr="005E16AC" w:rsidRDefault="005E16AC" w:rsidP="005E16AC">
      <w:pPr>
        <w:widowControl w:val="0"/>
        <w:tabs>
          <w:tab w:val="left" w:pos="851"/>
        </w:tabs>
        <w:spacing w:after="0" w:line="240" w:lineRule="auto"/>
        <w:ind w:firstLine="709"/>
        <w:contextualSpacing/>
        <w:jc w:val="both"/>
        <w:rPr>
          <w:rFonts w:ascii="Times New Roman" w:eastAsia="Calibri" w:hAnsi="Times New Roman" w:cs="Times New Roman"/>
          <w:bCs/>
          <w:kern w:val="0"/>
          <w:sz w:val="28"/>
          <w:szCs w:val="28"/>
          <w14:ligatures w14:val="none"/>
        </w:rPr>
      </w:pPr>
      <w:r w:rsidRPr="005E16AC">
        <w:rPr>
          <w:rFonts w:ascii="Times New Roman" w:eastAsia="Calibri" w:hAnsi="Times New Roman" w:cs="Times New Roman"/>
          <w:bCs/>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87D1F3A" w14:textId="77777777" w:rsidR="005E16AC" w:rsidRPr="005E16AC" w:rsidRDefault="005E16AC" w:rsidP="005E16AC">
      <w:pPr>
        <w:widowControl w:val="0"/>
        <w:spacing w:after="0" w:line="240" w:lineRule="auto"/>
        <w:ind w:firstLine="709"/>
        <w:contextualSpacing/>
        <w:jc w:val="both"/>
        <w:rPr>
          <w:rFonts w:ascii="Times New Roman" w:eastAsia="Calibri" w:hAnsi="Times New Roman" w:cs="Times New Roman"/>
          <w:kern w:val="0"/>
          <w:sz w:val="28"/>
          <w:szCs w:val="28"/>
          <w:lang w:eastAsia="uk-UA"/>
          <w14:ligatures w14:val="none"/>
        </w:rPr>
      </w:pPr>
      <w:r w:rsidRPr="005E16AC">
        <w:rPr>
          <w:rFonts w:ascii="Times New Roman" w:eastAsia="Calibri" w:hAnsi="Times New Roman" w:cs="Times New Roman"/>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323E117" w14:textId="77777777" w:rsidR="005E16AC" w:rsidRPr="005E16AC" w:rsidRDefault="005E16AC" w:rsidP="005E16AC">
      <w:pPr>
        <w:widowControl w:val="0"/>
        <w:pBdr>
          <w:bottom w:val="single" w:sz="12" w:space="12" w:color="FFFFFF"/>
        </w:pBdr>
        <w:spacing w:after="0" w:line="240" w:lineRule="auto"/>
        <w:ind w:firstLine="709"/>
        <w:contextualSpacing/>
        <w:jc w:val="both"/>
        <w:rPr>
          <w:rFonts w:ascii="Times New Roman" w:eastAsia="Calibri" w:hAnsi="Times New Roman" w:cs="Times New Roman"/>
          <w:bCs/>
          <w:kern w:val="0"/>
          <w:sz w:val="28"/>
          <w:szCs w:val="28"/>
          <w14:ligatures w14:val="none"/>
        </w:rPr>
      </w:pPr>
      <w:r w:rsidRPr="005E16AC">
        <w:rPr>
          <w:rFonts w:ascii="Times New Roman" w:eastAsia="Calibri" w:hAnsi="Times New Roman" w:cs="Times New Roman"/>
          <w:bCs/>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27F1436" w14:textId="77777777" w:rsidR="005E16AC" w:rsidRPr="005E16AC" w:rsidRDefault="005E16AC" w:rsidP="005E16AC">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kern w:val="0"/>
          <w:sz w:val="28"/>
          <w:szCs w:val="28"/>
          <w:lang w:eastAsia="ru-RU"/>
          <w14:ligatures w14:val="none"/>
        </w:rPr>
      </w:pPr>
      <w:r w:rsidRPr="005E16AC">
        <w:rPr>
          <w:rFonts w:ascii="Times New Roman" w:eastAsia="Times New Roman" w:hAnsi="Times New Roman" w:cs="Times New Roman"/>
          <w:b/>
          <w:kern w:val="0"/>
          <w:sz w:val="28"/>
          <w:szCs w:val="28"/>
          <w:lang w:eastAsia="ru-RU"/>
          <w14:ligatures w14:val="none"/>
        </w:rPr>
        <w:t>4. Оцінка встановлених обставин та мотиви прийнятого рішення</w:t>
      </w:r>
    </w:p>
    <w:p w14:paraId="003721D4" w14:textId="77777777" w:rsidR="005E16AC" w:rsidRPr="005E16AC" w:rsidRDefault="005E16AC" w:rsidP="005E16AC">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kern w:val="0"/>
          <w:sz w:val="28"/>
          <w:szCs w:val="28"/>
          <w:lang w:eastAsia="ru-RU"/>
          <w14:ligatures w14:val="none"/>
        </w:rPr>
      </w:pPr>
    </w:p>
    <w:p w14:paraId="5E197D0F" w14:textId="4F72E10A" w:rsidR="005E16AC" w:rsidRPr="005E16AC" w:rsidRDefault="005E16AC" w:rsidP="005E16AC">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sidRPr="005E16AC">
        <w:rPr>
          <w:rFonts w:ascii="Times New Roman" w:eastAsia="Calibri" w:hAnsi="Times New Roman" w:cs="Times New Roman"/>
          <w:kern w:val="0"/>
          <w:sz w:val="28"/>
          <w:szCs w:val="28"/>
          <w14:ligatures w14:val="none"/>
        </w:rPr>
        <w:t xml:space="preserve"> стосується рішень, дій та бездіяльності прокурора Чуйкова  К.Е., вчинених (допущених) у межах кримінального процесу.</w:t>
      </w:r>
    </w:p>
    <w:p w14:paraId="12DF8763" w14:textId="77777777" w:rsidR="005E16AC" w:rsidRPr="005E16AC" w:rsidRDefault="005E16AC" w:rsidP="005E16AC">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459A826" w14:textId="77777777" w:rsidR="005E16AC" w:rsidRPr="005E16AC" w:rsidRDefault="005E16AC" w:rsidP="005E16AC">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E9482B6" w14:textId="77777777" w:rsidR="005E16AC" w:rsidRPr="005E16AC" w:rsidRDefault="005E16AC" w:rsidP="005E16AC">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Отже, Комісія не має повноважень втручатися у кримінальний процес та діяльність прокурора, пов’язану із здійсненням публічного обвинувачення у </w:t>
      </w:r>
      <w:r w:rsidRPr="005E16AC">
        <w:rPr>
          <w:rFonts w:ascii="Times New Roman" w:eastAsia="Calibri" w:hAnsi="Times New Roman" w:cs="Times New Roman"/>
          <w:kern w:val="0"/>
          <w:sz w:val="28"/>
          <w:szCs w:val="28"/>
          <w14:ligatures w14:val="none"/>
        </w:rPr>
        <w:lastRenderedPageBreak/>
        <w:t>кримінальному провадженні.</w:t>
      </w:r>
    </w:p>
    <w:p w14:paraId="42674FD7" w14:textId="77777777" w:rsidR="005E16AC" w:rsidRPr="005E16AC" w:rsidRDefault="005E16AC" w:rsidP="005E16AC">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Скаржник посилався на те, що прокурор Чуйков К.Е. не забезпечив явку свідка, чим, на його думку, свідомо перешкоджав реалізації права на захист, допускав зловживання процесуальними правами, порушував принципи змагальності сторін і процесуальної рівності, істотно обмежував право на перехресний допит свідка та підривав довіру до кримінального провадження і справедливості судового розгляду. </w:t>
      </w:r>
    </w:p>
    <w:p w14:paraId="106ECF23" w14:textId="77777777" w:rsidR="005E16AC" w:rsidRPr="005E16AC" w:rsidRDefault="005E16AC" w:rsidP="005E16AC">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5E16AC">
        <w:rPr>
          <w:rFonts w:ascii="Times New Roman" w:eastAsia="Calibri" w:hAnsi="Times New Roman" w:cs="Times New Roman"/>
          <w:color w:val="000000"/>
          <w:kern w:val="0"/>
          <w:sz w:val="28"/>
          <w:szCs w:val="28"/>
          <w:shd w:val="clear" w:color="auto" w:fill="FFFFFF"/>
          <w14:ligatures w14:val="none"/>
        </w:rPr>
        <w:t xml:space="preserve">Водночас наразі скаржником не долучено жодних судових рішень, а також документів, якими дії чи бездіяльність прокурора </w:t>
      </w:r>
      <w:r w:rsidRPr="005E16AC">
        <w:rPr>
          <w:rFonts w:ascii="Times New Roman" w:eastAsia="Calibri" w:hAnsi="Times New Roman" w:cs="Times New Roman"/>
          <w:kern w:val="0"/>
          <w:sz w:val="28"/>
          <w:szCs w:val="28"/>
          <w14:ligatures w14:val="none"/>
        </w:rPr>
        <w:t xml:space="preserve">Чуйкова К.Е. </w:t>
      </w:r>
      <w:r w:rsidRPr="005E16AC">
        <w:rPr>
          <w:rFonts w:ascii="Times New Roman" w:eastAsia="Calibri" w:hAnsi="Times New Roman" w:cs="Times New Roman"/>
          <w:color w:val="000000"/>
          <w:kern w:val="0"/>
          <w:sz w:val="28"/>
          <w:szCs w:val="28"/>
          <w:shd w:val="clear" w:color="auto" w:fill="FFFFFF"/>
          <w14:ligatures w14:val="none"/>
        </w:rPr>
        <w:t>визнано неправомірними або констатовано порушення ним вимог закону чи прав осіб.</w:t>
      </w:r>
    </w:p>
    <w:p w14:paraId="060D3800" w14:textId="73F73D34" w:rsidR="005E16AC" w:rsidRPr="005E16AC" w:rsidRDefault="005E16AC" w:rsidP="005E16AC">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5E16AC">
        <w:rPr>
          <w:rFonts w:ascii="Times New Roman" w:eastAsia="Calibri" w:hAnsi="Times New Roman" w:cs="Times New Roman"/>
          <w:color w:val="000000"/>
          <w:kern w:val="0"/>
          <w:sz w:val="28"/>
          <w:szCs w:val="28"/>
          <w:shd w:val="clear" w:color="auto" w:fill="FFFFFF"/>
          <w14:ligatures w14:val="none"/>
        </w:rPr>
        <w:t>Окрім того, варто зазначити, що 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w:t>
      </w:r>
      <w:r w:rsidRPr="0076646D">
        <w:rPr>
          <w:rFonts w:ascii="Times New Roman" w:eastAsia="Calibri" w:hAnsi="Times New Roman" w:cs="Times New Roman"/>
          <w:color w:val="000000"/>
          <w:kern w:val="0"/>
          <w:sz w:val="28"/>
          <w:szCs w:val="28"/>
          <w:shd w:val="clear" w:color="auto" w:fill="FFFFFF"/>
          <w:lang w:val="ru-RU"/>
          <w14:ligatures w14:val="none"/>
        </w:rPr>
        <w:t>’</w:t>
      </w:r>
      <w:r w:rsidRPr="005E16AC">
        <w:rPr>
          <w:rFonts w:ascii="Times New Roman" w:eastAsia="Calibri" w:hAnsi="Times New Roman" w:cs="Times New Roman"/>
          <w:color w:val="000000"/>
          <w:kern w:val="0"/>
          <w:sz w:val="28"/>
          <w:szCs w:val="28"/>
          <w:shd w:val="clear" w:color="auto" w:fill="FFFFFF"/>
          <w14:ligatures w14:val="none"/>
        </w:rPr>
        <w:t xml:space="preserve">язку з </w:t>
      </w:r>
      <w:r w:rsidR="0076646D">
        <w:rPr>
          <w:rFonts w:ascii="Times New Roman" w:eastAsia="Calibri" w:hAnsi="Times New Roman" w:cs="Times New Roman"/>
          <w:color w:val="000000"/>
          <w:kern w:val="0"/>
          <w:sz w:val="28"/>
          <w:szCs w:val="28"/>
          <w:shd w:val="clear" w:color="auto" w:fill="FFFFFF"/>
          <w14:ligatures w14:val="none"/>
        </w:rPr>
        <w:t>ц</w:t>
      </w:r>
      <w:r w:rsidRPr="005E16AC">
        <w:rPr>
          <w:rFonts w:ascii="Times New Roman" w:eastAsia="Calibri" w:hAnsi="Times New Roman" w:cs="Times New Roman"/>
          <w:color w:val="000000"/>
          <w:kern w:val="0"/>
          <w:sz w:val="28"/>
          <w:szCs w:val="28"/>
          <w:shd w:val="clear" w:color="auto" w:fill="FFFFFF"/>
          <w14:ligatures w14:val="none"/>
        </w:rPr>
        <w:t>им, скаржник не обмежений у праві на подання ним до суду доказів, які, на його думку, спростовують наявність у його діях ознак кримінального правопорушення, а суд, на основі сукупності всіх отриманих доказів, встановлює винуватість або невинуватість особи.</w:t>
      </w:r>
    </w:p>
    <w:p w14:paraId="442A1A03" w14:textId="77777777" w:rsidR="005E16AC" w:rsidRPr="005E16AC" w:rsidRDefault="005E16AC" w:rsidP="005E16AC">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Скаржник наділений і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1E34BFE8" w14:textId="77777777" w:rsidR="005E16AC" w:rsidRPr="005E16AC" w:rsidRDefault="005E16AC" w:rsidP="005E16AC">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Зважаючи на те, що неможливо встановити, що окремі рішення, дії чи бездіяльність прокурора Чуйкова К.Е. були предметом оскарження та їх визнано неправомірними, а також встановлено факт порушення ним прав осіб або вимог закону, Комісія позбавлена можливості надавати оцінку діяльності прокурора Чуйкова К.Е. у межах кримінального процесу.</w:t>
      </w:r>
    </w:p>
    <w:p w14:paraId="68B2E073" w14:textId="77777777" w:rsidR="005E16AC" w:rsidRPr="005E16AC" w:rsidRDefault="005E16AC" w:rsidP="005E16AC">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Ураховуючи,</w:t>
      </w:r>
      <w:r w:rsidRPr="005E16AC">
        <w:rPr>
          <w:rFonts w:ascii="Times New Roman" w:eastAsia="Calibri" w:hAnsi="Times New Roman" w:cs="Times New Roman"/>
          <w:bCs/>
          <w:kern w:val="0"/>
          <w:sz w:val="28"/>
          <w:szCs w:val="28"/>
          <w14:ligatures w14:val="none"/>
        </w:rPr>
        <w:t xml:space="preserve"> що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sidRPr="005E16AC">
        <w:rPr>
          <w:rFonts w:ascii="Times New Roman" w:eastAsia="Calibri" w:hAnsi="Times New Roman" w:cs="Times New Roman"/>
          <w:kern w:val="0"/>
          <w:sz w:val="28"/>
          <w:szCs w:val="28"/>
          <w14:ligatures w14:val="none"/>
        </w:rPr>
        <w:t xml:space="preserve">Чуйковим К.Е. </w:t>
      </w:r>
    </w:p>
    <w:p w14:paraId="31598C52" w14:textId="77777777" w:rsidR="005E16AC" w:rsidRPr="005E16AC" w:rsidRDefault="005E16AC" w:rsidP="005E16AC">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Чуйковим  К.Е.</w:t>
      </w:r>
    </w:p>
    <w:p w14:paraId="5368F8E2" w14:textId="77777777" w:rsidR="005E16AC" w:rsidRPr="005E16AC" w:rsidRDefault="005E16AC" w:rsidP="005E16AC">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D20E0CC" w14:textId="77777777" w:rsidR="005E16AC" w:rsidRPr="005E16AC" w:rsidRDefault="005E16AC" w:rsidP="005E16AC">
      <w:pPr>
        <w:widowControl w:val="0"/>
        <w:spacing w:after="0" w:line="240" w:lineRule="auto"/>
        <w:contextualSpacing/>
        <w:jc w:val="center"/>
        <w:rPr>
          <w:rFonts w:ascii="Times New Roman" w:eastAsia="Calibri" w:hAnsi="Times New Roman" w:cs="Times New Roman"/>
          <w:b/>
          <w:kern w:val="0"/>
          <w:sz w:val="28"/>
          <w:szCs w:val="28"/>
          <w14:ligatures w14:val="none"/>
        </w:rPr>
      </w:pPr>
      <w:r w:rsidRPr="005E16AC">
        <w:rPr>
          <w:rFonts w:ascii="Times New Roman" w:eastAsia="Calibri" w:hAnsi="Times New Roman" w:cs="Times New Roman"/>
          <w:b/>
          <w:kern w:val="0"/>
          <w:sz w:val="28"/>
          <w:szCs w:val="28"/>
          <w14:ligatures w14:val="none"/>
        </w:rPr>
        <w:t>В И Р І Ш И В:</w:t>
      </w:r>
    </w:p>
    <w:p w14:paraId="715CE51F" w14:textId="77777777" w:rsidR="005E16AC" w:rsidRPr="005E16AC" w:rsidRDefault="005E16AC" w:rsidP="005E16AC">
      <w:pPr>
        <w:widowControl w:val="0"/>
        <w:spacing w:after="0" w:line="240" w:lineRule="auto"/>
        <w:contextualSpacing/>
        <w:jc w:val="center"/>
        <w:rPr>
          <w:rFonts w:ascii="Times New Roman" w:eastAsia="Calibri" w:hAnsi="Times New Roman" w:cs="Times New Roman"/>
          <w:b/>
          <w:kern w:val="0"/>
          <w:sz w:val="28"/>
          <w:szCs w:val="28"/>
          <w14:ligatures w14:val="none"/>
        </w:rPr>
      </w:pPr>
    </w:p>
    <w:p w14:paraId="13CECF93" w14:textId="77777777" w:rsidR="005E16AC" w:rsidRPr="005E16AC" w:rsidRDefault="005E16AC" w:rsidP="005E16AC">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E16A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прокурора </w:t>
      </w:r>
      <w:r w:rsidRPr="005E16AC">
        <w:rPr>
          <w:rFonts w:ascii="Times New Roman" w:eastAsia="Calibri" w:hAnsi="Times New Roman" w:cs="Times New Roman"/>
          <w:kern w:val="0"/>
          <w:sz w:val="28"/>
          <w:szCs w:val="28"/>
          <w14:ligatures w14:val="none"/>
        </w:rPr>
        <w:lastRenderedPageBreak/>
        <w:t>Окружної прокуратури міста Миколаєва Миколаївської області Чуйкова Костянтина Едуардовича.</w:t>
      </w:r>
    </w:p>
    <w:p w14:paraId="7FFDF0DF" w14:textId="77777777" w:rsidR="005E16AC" w:rsidRPr="005E16AC" w:rsidRDefault="005E16AC" w:rsidP="005E16AC">
      <w:pPr>
        <w:widowControl w:val="0"/>
        <w:spacing w:after="0" w:line="240" w:lineRule="auto"/>
        <w:ind w:firstLine="708"/>
        <w:contextualSpacing/>
        <w:jc w:val="both"/>
        <w:rPr>
          <w:rFonts w:ascii="Times New Roman" w:eastAsia="Calibri" w:hAnsi="Times New Roman" w:cs="Times New Roman"/>
          <w:kern w:val="0"/>
          <w:sz w:val="28"/>
          <w:szCs w:val="28"/>
          <w:lang w:val="ru-RU"/>
          <w14:ligatures w14:val="none"/>
        </w:rPr>
      </w:pPr>
      <w:r w:rsidRPr="005E16AC">
        <w:rPr>
          <w:rFonts w:ascii="Times New Roman" w:eastAsia="Calibri" w:hAnsi="Times New Roman" w:cs="Times New Roman"/>
          <w:kern w:val="0"/>
          <w:sz w:val="28"/>
          <w:szCs w:val="28"/>
          <w14:ligatures w14:val="none"/>
        </w:rPr>
        <w:t>Рішення направити автору скарги та прокурору.</w:t>
      </w:r>
    </w:p>
    <w:p w14:paraId="4C0E9D3D" w14:textId="77777777" w:rsidR="005E16AC" w:rsidRPr="005E16AC" w:rsidRDefault="005E16AC" w:rsidP="005E16AC">
      <w:pPr>
        <w:widowControl w:val="0"/>
        <w:spacing w:after="0" w:line="240" w:lineRule="auto"/>
        <w:ind w:firstLine="708"/>
        <w:contextualSpacing/>
        <w:jc w:val="both"/>
        <w:rPr>
          <w:rFonts w:ascii="Times New Roman" w:eastAsia="Calibri" w:hAnsi="Times New Roman" w:cs="Times New Roman"/>
          <w:kern w:val="0"/>
          <w:sz w:val="28"/>
          <w:szCs w:val="28"/>
          <w:lang w:val="ru-RU"/>
          <w14:ligatures w14:val="none"/>
        </w:rPr>
      </w:pPr>
    </w:p>
    <w:p w14:paraId="67B2FB4F" w14:textId="77777777" w:rsidR="005E16AC" w:rsidRPr="005E16AC" w:rsidRDefault="005E16AC" w:rsidP="005E16AC">
      <w:pPr>
        <w:widowControl w:val="0"/>
        <w:tabs>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5E16AC">
        <w:rPr>
          <w:rFonts w:ascii="Times New Roman" w:eastAsia="Calibri" w:hAnsi="Times New Roman" w:cs="Times New Roman"/>
          <w:b/>
          <w:bCs/>
          <w:kern w:val="0"/>
          <w:sz w:val="28"/>
          <w:szCs w:val="28"/>
          <w14:ligatures w14:val="none"/>
        </w:rPr>
        <w:t>Член</w:t>
      </w:r>
      <w:r w:rsidRPr="005E16AC">
        <w:rPr>
          <w:rFonts w:ascii="Times New Roman" w:eastAsia="Calibri" w:hAnsi="Times New Roman" w:cs="Times New Roman"/>
          <w:b/>
          <w:kern w:val="0"/>
          <w:sz w:val="28"/>
          <w:szCs w:val="28"/>
          <w14:ligatures w14:val="none"/>
        </w:rPr>
        <w:t xml:space="preserve"> Комісії                                                                                     Максим РАДЗІВОН</w:t>
      </w:r>
    </w:p>
    <w:p w14:paraId="585FF0D8" w14:textId="77777777" w:rsidR="005E16AC" w:rsidRPr="005E16AC" w:rsidRDefault="005E16AC" w:rsidP="005E16AC">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p>
    <w:p w14:paraId="73A784ED" w14:textId="77777777" w:rsidR="005E16AC" w:rsidRPr="005E16AC" w:rsidRDefault="005E16AC" w:rsidP="005E16AC">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p>
    <w:p w14:paraId="7CA37EF7" w14:textId="77777777" w:rsidR="005E16AC" w:rsidRPr="005E16AC" w:rsidRDefault="005E16AC" w:rsidP="005E16AC">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p>
    <w:p w14:paraId="274AC823" w14:textId="77777777" w:rsidR="005E16AC" w:rsidRPr="005E16AC" w:rsidRDefault="005E16AC" w:rsidP="005E16AC">
      <w:pPr>
        <w:tabs>
          <w:tab w:val="left" w:pos="1560"/>
        </w:tabs>
        <w:spacing w:after="200" w:line="276" w:lineRule="auto"/>
        <w:ind w:firstLine="709"/>
        <w:rPr>
          <w:rFonts w:ascii="Calibri" w:eastAsia="Calibri" w:hAnsi="Calibri" w:cs="Times New Roman"/>
          <w:kern w:val="0"/>
          <w:sz w:val="22"/>
          <w:szCs w:val="22"/>
          <w14:ligatures w14:val="none"/>
        </w:rPr>
      </w:pPr>
    </w:p>
    <w:p w14:paraId="7AECAAAC" w14:textId="77777777" w:rsidR="005E16AC" w:rsidRPr="005E16AC" w:rsidRDefault="005E16AC" w:rsidP="005E16AC">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p>
    <w:p w14:paraId="645C7F05" w14:textId="77777777" w:rsidR="005E16AC" w:rsidRPr="005E16AC" w:rsidRDefault="005E16AC" w:rsidP="005E16AC">
      <w:pPr>
        <w:spacing w:after="0" w:line="240" w:lineRule="auto"/>
        <w:ind w:firstLine="567"/>
        <w:jc w:val="both"/>
        <w:rPr>
          <w:rFonts w:ascii="Times New Roman" w:eastAsia="Calibri" w:hAnsi="Times New Roman" w:cs="Times New Roman"/>
          <w:color w:val="000000"/>
          <w:kern w:val="0"/>
          <w:sz w:val="28"/>
          <w:szCs w:val="28"/>
          <w14:ligatures w14:val="none"/>
        </w:rPr>
      </w:pPr>
    </w:p>
    <w:p w14:paraId="4B81CA71" w14:textId="77777777" w:rsidR="005E16AC" w:rsidRPr="005E16AC" w:rsidRDefault="005E16AC" w:rsidP="005E16AC">
      <w:pPr>
        <w:spacing w:after="200" w:line="276" w:lineRule="auto"/>
        <w:rPr>
          <w:rFonts w:ascii="Calibri" w:eastAsia="Calibri" w:hAnsi="Calibri" w:cs="Times New Roman"/>
          <w:kern w:val="0"/>
          <w:sz w:val="22"/>
          <w:szCs w:val="22"/>
          <w14:ligatures w14:val="none"/>
        </w:rPr>
      </w:pPr>
    </w:p>
    <w:p w14:paraId="4D4032E8" w14:textId="77777777" w:rsidR="005E16AC" w:rsidRPr="005E16AC" w:rsidRDefault="005E16AC" w:rsidP="005E16AC">
      <w:pPr>
        <w:spacing w:after="200" w:line="276" w:lineRule="auto"/>
        <w:rPr>
          <w:rFonts w:ascii="Calibri" w:eastAsia="Calibri" w:hAnsi="Calibri" w:cs="Times New Roman"/>
          <w:kern w:val="0"/>
          <w:sz w:val="22"/>
          <w:szCs w:val="22"/>
          <w14:ligatures w14:val="none"/>
        </w:rPr>
      </w:pPr>
    </w:p>
    <w:p w14:paraId="32EDD0AA" w14:textId="77777777" w:rsidR="005E16AC" w:rsidRPr="005E16AC" w:rsidRDefault="005E16AC" w:rsidP="005E16AC">
      <w:pPr>
        <w:spacing w:after="200" w:line="276" w:lineRule="auto"/>
        <w:rPr>
          <w:rFonts w:ascii="Calibri" w:eastAsia="Calibri" w:hAnsi="Calibri" w:cs="Times New Roman"/>
          <w:kern w:val="0"/>
          <w:sz w:val="22"/>
          <w:szCs w:val="22"/>
          <w14:ligatures w14:val="none"/>
        </w:rPr>
      </w:pPr>
    </w:p>
    <w:p w14:paraId="686AD030" w14:textId="77777777" w:rsidR="005E16AC" w:rsidRPr="005E16AC" w:rsidRDefault="005E16AC" w:rsidP="005E16AC">
      <w:pPr>
        <w:spacing w:after="200" w:line="276" w:lineRule="auto"/>
        <w:rPr>
          <w:rFonts w:ascii="Calibri" w:eastAsia="Calibri" w:hAnsi="Calibri" w:cs="Times New Roman"/>
          <w:kern w:val="0"/>
          <w:sz w:val="22"/>
          <w:szCs w:val="22"/>
          <w14:ligatures w14:val="none"/>
        </w:rPr>
      </w:pPr>
    </w:p>
    <w:p w14:paraId="64C1B7BF" w14:textId="77777777" w:rsidR="005E16AC" w:rsidRPr="005E16AC" w:rsidRDefault="005E16AC" w:rsidP="005E16AC">
      <w:pPr>
        <w:spacing w:after="200" w:line="276" w:lineRule="auto"/>
        <w:rPr>
          <w:rFonts w:ascii="Calibri" w:eastAsia="Calibri" w:hAnsi="Calibri" w:cs="Times New Roman"/>
          <w:kern w:val="0"/>
          <w:sz w:val="22"/>
          <w:szCs w:val="22"/>
          <w14:ligatures w14:val="none"/>
        </w:rPr>
      </w:pPr>
    </w:p>
    <w:p w14:paraId="71A96190" w14:textId="77777777" w:rsidR="005E16AC" w:rsidRDefault="005E16AC"/>
    <w:sectPr w:rsidR="005E16AC" w:rsidSect="005E16A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EFE0" w14:textId="77777777" w:rsidR="000B329A" w:rsidRDefault="000B329A" w:rsidP="005E16AC">
      <w:pPr>
        <w:spacing w:after="0" w:line="240" w:lineRule="auto"/>
      </w:pPr>
      <w:r>
        <w:separator/>
      </w:r>
    </w:p>
  </w:endnote>
  <w:endnote w:type="continuationSeparator" w:id="0">
    <w:p w14:paraId="489E0ABB" w14:textId="77777777" w:rsidR="000B329A" w:rsidRDefault="000B329A" w:rsidP="005E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3B19" w14:textId="77777777" w:rsidR="000B329A" w:rsidRDefault="000B329A" w:rsidP="005E16AC">
      <w:pPr>
        <w:spacing w:after="0" w:line="240" w:lineRule="auto"/>
      </w:pPr>
      <w:r>
        <w:separator/>
      </w:r>
    </w:p>
  </w:footnote>
  <w:footnote w:type="continuationSeparator" w:id="0">
    <w:p w14:paraId="43925F4E" w14:textId="77777777" w:rsidR="000B329A" w:rsidRDefault="000B329A" w:rsidP="005E1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958045"/>
      <w:docPartObj>
        <w:docPartGallery w:val="Page Numbers (Top of Page)"/>
        <w:docPartUnique/>
      </w:docPartObj>
    </w:sdtPr>
    <w:sdtContent>
      <w:p w14:paraId="4410C91D" w14:textId="77777777" w:rsidR="005E16AC" w:rsidRDefault="005E16AC">
        <w:pPr>
          <w:pStyle w:val="ae"/>
          <w:jc w:val="center"/>
        </w:pPr>
        <w:r w:rsidRPr="005E16AC">
          <w:rPr>
            <w:rFonts w:ascii="Times New Roman" w:hAnsi="Times New Roman"/>
          </w:rPr>
          <w:fldChar w:fldCharType="begin"/>
        </w:r>
        <w:r w:rsidRPr="005E16AC">
          <w:rPr>
            <w:rFonts w:ascii="Times New Roman" w:hAnsi="Times New Roman"/>
          </w:rPr>
          <w:instrText>PAGE   \* MERGEFORMAT</w:instrText>
        </w:r>
        <w:r w:rsidRPr="005E16AC">
          <w:rPr>
            <w:rFonts w:ascii="Times New Roman" w:hAnsi="Times New Roman"/>
          </w:rPr>
          <w:fldChar w:fldCharType="separate"/>
        </w:r>
        <w:r w:rsidRPr="005E16AC">
          <w:rPr>
            <w:rFonts w:ascii="Times New Roman" w:hAnsi="Times New Roman"/>
          </w:rPr>
          <w:t>2</w:t>
        </w:r>
        <w:r w:rsidRPr="005E16AC">
          <w:rPr>
            <w:rFonts w:ascii="Times New Roman" w:hAnsi="Times New Roman"/>
          </w:rPr>
          <w:fldChar w:fldCharType="end"/>
        </w:r>
      </w:p>
    </w:sdtContent>
  </w:sdt>
  <w:p w14:paraId="530034C0" w14:textId="77777777" w:rsidR="005E16AC" w:rsidRDefault="005E16A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5B2F"/>
    <w:multiLevelType w:val="hybridMultilevel"/>
    <w:tmpl w:val="B32AEF26"/>
    <w:lvl w:ilvl="0" w:tplc="2662F37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1"/>
  </w:num>
  <w:num w:numId="2" w16cid:durableId="130353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AC"/>
    <w:rsid w:val="000B329A"/>
    <w:rsid w:val="001B3B41"/>
    <w:rsid w:val="001C34DC"/>
    <w:rsid w:val="005E16AC"/>
    <w:rsid w:val="0076646D"/>
    <w:rsid w:val="008408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D343"/>
  <w15:chartTrackingRefBased/>
  <w15:docId w15:val="{8803A678-992E-4A13-A66F-A34CFC97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1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E1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E16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E16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E16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E16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16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16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16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16A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E16A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E16A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E16A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E16A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E16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16AC"/>
    <w:rPr>
      <w:rFonts w:eastAsiaTheme="majorEastAsia" w:cstheme="majorBidi"/>
      <w:color w:val="595959" w:themeColor="text1" w:themeTint="A6"/>
    </w:rPr>
  </w:style>
  <w:style w:type="character" w:customStyle="1" w:styleId="80">
    <w:name w:val="Заголовок 8 Знак"/>
    <w:basedOn w:val="a0"/>
    <w:link w:val="8"/>
    <w:uiPriority w:val="9"/>
    <w:semiHidden/>
    <w:rsid w:val="005E16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16AC"/>
    <w:rPr>
      <w:rFonts w:eastAsiaTheme="majorEastAsia" w:cstheme="majorBidi"/>
      <w:color w:val="272727" w:themeColor="text1" w:themeTint="D8"/>
    </w:rPr>
  </w:style>
  <w:style w:type="paragraph" w:styleId="a3">
    <w:name w:val="Title"/>
    <w:basedOn w:val="a"/>
    <w:next w:val="a"/>
    <w:link w:val="a4"/>
    <w:uiPriority w:val="10"/>
    <w:qFormat/>
    <w:rsid w:val="005E1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E16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6A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E16A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E16AC"/>
    <w:pPr>
      <w:spacing w:before="160"/>
      <w:jc w:val="center"/>
    </w:pPr>
    <w:rPr>
      <w:i/>
      <w:iCs/>
      <w:color w:val="404040" w:themeColor="text1" w:themeTint="BF"/>
    </w:rPr>
  </w:style>
  <w:style w:type="character" w:customStyle="1" w:styleId="a8">
    <w:name w:val="Цитата Знак"/>
    <w:basedOn w:val="a0"/>
    <w:link w:val="a7"/>
    <w:uiPriority w:val="29"/>
    <w:rsid w:val="005E16AC"/>
    <w:rPr>
      <w:i/>
      <w:iCs/>
      <w:color w:val="404040" w:themeColor="text1" w:themeTint="BF"/>
    </w:rPr>
  </w:style>
  <w:style w:type="paragraph" w:styleId="a9">
    <w:name w:val="List Paragraph"/>
    <w:basedOn w:val="a"/>
    <w:uiPriority w:val="34"/>
    <w:qFormat/>
    <w:rsid w:val="005E16AC"/>
    <w:pPr>
      <w:ind w:left="720"/>
      <w:contextualSpacing/>
    </w:pPr>
  </w:style>
  <w:style w:type="character" w:styleId="aa">
    <w:name w:val="Intense Emphasis"/>
    <w:basedOn w:val="a0"/>
    <w:uiPriority w:val="21"/>
    <w:qFormat/>
    <w:rsid w:val="005E16AC"/>
    <w:rPr>
      <w:i/>
      <w:iCs/>
      <w:color w:val="0F4761" w:themeColor="accent1" w:themeShade="BF"/>
    </w:rPr>
  </w:style>
  <w:style w:type="paragraph" w:styleId="ab">
    <w:name w:val="Intense Quote"/>
    <w:basedOn w:val="a"/>
    <w:next w:val="a"/>
    <w:link w:val="ac"/>
    <w:uiPriority w:val="30"/>
    <w:qFormat/>
    <w:rsid w:val="005E1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E16AC"/>
    <w:rPr>
      <w:i/>
      <w:iCs/>
      <w:color w:val="0F4761" w:themeColor="accent1" w:themeShade="BF"/>
    </w:rPr>
  </w:style>
  <w:style w:type="character" w:styleId="ad">
    <w:name w:val="Intense Reference"/>
    <w:basedOn w:val="a0"/>
    <w:uiPriority w:val="32"/>
    <w:qFormat/>
    <w:rsid w:val="005E16AC"/>
    <w:rPr>
      <w:b/>
      <w:bCs/>
      <w:smallCaps/>
      <w:color w:val="0F4761" w:themeColor="accent1" w:themeShade="BF"/>
      <w:spacing w:val="5"/>
    </w:rPr>
  </w:style>
  <w:style w:type="paragraph" w:styleId="ae">
    <w:name w:val="header"/>
    <w:basedOn w:val="a"/>
    <w:link w:val="af"/>
    <w:uiPriority w:val="99"/>
    <w:unhideWhenUsed/>
    <w:rsid w:val="005E16AC"/>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5E16AC"/>
    <w:rPr>
      <w:rFonts w:ascii="Calibri" w:eastAsia="Calibri" w:hAnsi="Calibri" w:cs="Times New Roman"/>
      <w:kern w:val="0"/>
      <w:sz w:val="22"/>
      <w:szCs w:val="22"/>
      <w14:ligatures w14:val="none"/>
    </w:rPr>
  </w:style>
  <w:style w:type="paragraph" w:styleId="af0">
    <w:name w:val="footer"/>
    <w:basedOn w:val="a"/>
    <w:link w:val="af1"/>
    <w:uiPriority w:val="99"/>
    <w:unhideWhenUsed/>
    <w:rsid w:val="005E16AC"/>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E1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1614</Words>
  <Characters>11158</Characters>
  <DocSecurity>0</DocSecurity>
  <Lines>210</Lines>
  <Paragraphs>59</Paragraphs>
  <ScaleCrop>false</ScaleCrop>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2026-03-10T09:17:00Z</dcterms:created>
  <dcterms:modified xsi:type="dcterms:W3CDTF">2026-03-10T13:23:00Z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2026-03-10T13:23:29Z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3438357f-2673-4ce9-a9f4-ce17c9f27ffb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