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3A98" w14:textId="77777777" w:rsidR="00632119" w:rsidRPr="001D1B5E" w:rsidRDefault="00632119" w:rsidP="00017212">
      <w:pPr>
        <w:tabs>
          <w:tab w:val="center" w:pos="4153"/>
          <w:tab w:val="right" w:pos="8306"/>
        </w:tabs>
        <w:overflowPunct w:val="0"/>
        <w:autoSpaceDE w:val="0"/>
        <w:autoSpaceDN w:val="0"/>
        <w:adjustRightInd w:val="0"/>
        <w:jc w:val="center"/>
        <w:textAlignment w:val="baseline"/>
        <w:rPr>
          <w:rFonts w:ascii="Times New Roman" w:eastAsia="Times New Roman" w:hAnsi="Times New Roman"/>
          <w:color w:val="000000" w:themeColor="text1"/>
          <w:sz w:val="26"/>
          <w:szCs w:val="20"/>
          <w:lang w:eastAsia="ru-RU"/>
        </w:rPr>
      </w:pPr>
      <w:r w:rsidRPr="001D1B5E">
        <w:rPr>
          <w:rFonts w:ascii="Times New Roman" w:eastAsia="Times New Roman" w:hAnsi="Times New Roman"/>
          <w:noProof/>
          <w:color w:val="000000" w:themeColor="text1"/>
          <w:sz w:val="19"/>
          <w:szCs w:val="20"/>
          <w:lang w:val="ru-RU" w:eastAsia="ru-RU"/>
        </w:rPr>
        <w:drawing>
          <wp:inline distT="0" distB="0" distL="0" distR="0" wp14:anchorId="1F48BF92" wp14:editId="44E9FD6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C49874C" w14:textId="77777777" w:rsidR="00632119" w:rsidRPr="001D1B5E" w:rsidRDefault="00632119" w:rsidP="00017212">
      <w:pPr>
        <w:tabs>
          <w:tab w:val="center" w:pos="4153"/>
          <w:tab w:val="right" w:pos="8306"/>
        </w:tabs>
        <w:overflowPunct w:val="0"/>
        <w:autoSpaceDE w:val="0"/>
        <w:autoSpaceDN w:val="0"/>
        <w:adjustRightInd w:val="0"/>
        <w:jc w:val="center"/>
        <w:textAlignment w:val="baseline"/>
        <w:rPr>
          <w:rFonts w:ascii="Times New Roman" w:eastAsia="Times New Roman" w:hAnsi="Times New Roman"/>
          <w:b/>
          <w:color w:val="000000" w:themeColor="text1"/>
          <w:sz w:val="10"/>
          <w:szCs w:val="20"/>
          <w:lang w:eastAsia="ru-RU"/>
        </w:rPr>
      </w:pPr>
    </w:p>
    <w:p w14:paraId="0BD863A7" w14:textId="77777777" w:rsidR="00632119" w:rsidRPr="001D1B5E" w:rsidRDefault="00632119" w:rsidP="00017212">
      <w:pPr>
        <w:jc w:val="center"/>
        <w:rPr>
          <w:rFonts w:ascii="Times New Roman" w:eastAsia="Times New Roman" w:hAnsi="Times New Roman"/>
          <w:color w:val="000000" w:themeColor="text1"/>
          <w:kern w:val="28"/>
          <w:sz w:val="32"/>
          <w:szCs w:val="32"/>
          <w:lang w:eastAsia="ru-RU"/>
        </w:rPr>
      </w:pPr>
      <w:r w:rsidRPr="001D1B5E">
        <w:rPr>
          <w:rFonts w:ascii="Times New Roman" w:eastAsia="Times New Roman" w:hAnsi="Times New Roman"/>
          <w:bCs/>
          <w:color w:val="000000" w:themeColor="text1"/>
          <w:kern w:val="28"/>
          <w:sz w:val="36"/>
          <w:szCs w:val="32"/>
          <w:lang w:eastAsia="ru-RU"/>
        </w:rPr>
        <w:t xml:space="preserve">КВАЛІФІКАЦІЙНО-ДИСЦИПЛІНАРНА </w:t>
      </w:r>
      <w:r w:rsidRPr="001D1B5E">
        <w:rPr>
          <w:rFonts w:ascii="Times New Roman" w:eastAsia="Times New Roman" w:hAnsi="Times New Roman"/>
          <w:bCs/>
          <w:color w:val="000000" w:themeColor="text1"/>
          <w:kern w:val="28"/>
          <w:sz w:val="36"/>
          <w:szCs w:val="32"/>
          <w:lang w:eastAsia="ru-RU"/>
        </w:rPr>
        <w:br/>
        <w:t>КОМІСІЯ ПРОКУРОРІВ</w:t>
      </w:r>
    </w:p>
    <w:p w14:paraId="0773A682" w14:textId="77777777" w:rsidR="00632119" w:rsidRPr="001D1B5E" w:rsidRDefault="00632119" w:rsidP="00017212">
      <w:pPr>
        <w:ind w:left="84"/>
        <w:rPr>
          <w:rFonts w:ascii="Times New Roman" w:eastAsia="Times New Roman" w:hAnsi="Times New Roman"/>
          <w:color w:val="000000" w:themeColor="text1"/>
          <w:kern w:val="28"/>
          <w:sz w:val="20"/>
          <w:szCs w:val="20"/>
          <w:lang w:eastAsia="uk-UA"/>
        </w:rPr>
      </w:pPr>
    </w:p>
    <w:p w14:paraId="7AC77C79" w14:textId="77777777" w:rsidR="00632119" w:rsidRPr="001D1B5E" w:rsidRDefault="00632119" w:rsidP="00017212">
      <w:pPr>
        <w:jc w:val="center"/>
        <w:rPr>
          <w:rFonts w:ascii="Times New Roman" w:eastAsia="Times New Roman" w:hAnsi="Times New Roman"/>
          <w:b/>
          <w:color w:val="000000" w:themeColor="text1"/>
          <w:kern w:val="28"/>
          <w:sz w:val="28"/>
          <w:szCs w:val="28"/>
          <w:lang w:eastAsia="uk-UA"/>
        </w:rPr>
      </w:pPr>
      <w:r w:rsidRPr="001D1B5E">
        <w:rPr>
          <w:rFonts w:ascii="Times New Roman" w:eastAsia="Times New Roman" w:hAnsi="Times New Roman"/>
          <w:b/>
          <w:color w:val="000000" w:themeColor="text1"/>
          <w:kern w:val="28"/>
          <w:sz w:val="28"/>
          <w:szCs w:val="28"/>
          <w:lang w:eastAsia="uk-UA"/>
        </w:rPr>
        <w:t xml:space="preserve">Р І Ш Е Н </w:t>
      </w:r>
      <w:proofErr w:type="spellStart"/>
      <w:r w:rsidRPr="001D1B5E">
        <w:rPr>
          <w:rFonts w:ascii="Times New Roman" w:eastAsia="Times New Roman" w:hAnsi="Times New Roman"/>
          <w:b/>
          <w:color w:val="000000" w:themeColor="text1"/>
          <w:kern w:val="28"/>
          <w:sz w:val="28"/>
          <w:szCs w:val="28"/>
          <w:lang w:eastAsia="uk-UA"/>
        </w:rPr>
        <w:t>Н</w:t>
      </w:r>
      <w:proofErr w:type="spellEnd"/>
      <w:r w:rsidRPr="001D1B5E">
        <w:rPr>
          <w:rFonts w:ascii="Times New Roman" w:eastAsia="Times New Roman" w:hAnsi="Times New Roman"/>
          <w:b/>
          <w:color w:val="000000" w:themeColor="text1"/>
          <w:kern w:val="28"/>
          <w:sz w:val="28"/>
          <w:szCs w:val="28"/>
          <w:lang w:eastAsia="uk-UA"/>
        </w:rPr>
        <w:t xml:space="preserve"> Я</w:t>
      </w:r>
    </w:p>
    <w:p w14:paraId="51FF3773" w14:textId="77777777" w:rsidR="00632119" w:rsidRPr="001D1B5E" w:rsidRDefault="00632119" w:rsidP="00017212">
      <w:pPr>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632119" w:rsidRPr="001D1B5E" w14:paraId="28101F21" w14:textId="77777777" w:rsidTr="000F4DA0">
        <w:trPr>
          <w:trHeight w:val="70"/>
        </w:trPr>
        <w:tc>
          <w:tcPr>
            <w:tcW w:w="1765" w:type="pct"/>
            <w:hideMark/>
          </w:tcPr>
          <w:p w14:paraId="46FF1C9B" w14:textId="36B6D2C9" w:rsidR="00632119" w:rsidRPr="001D1B5E" w:rsidRDefault="001561DD" w:rsidP="00017212">
            <w:pPr>
              <w:ind w:left="-107"/>
              <w:jc w:val="both"/>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2</w:t>
            </w:r>
            <w:r w:rsidR="00E66C69">
              <w:rPr>
                <w:rFonts w:ascii="Times New Roman" w:eastAsia="Times New Roman" w:hAnsi="Times New Roman"/>
                <w:b/>
                <w:color w:val="000000" w:themeColor="text1"/>
                <w:sz w:val="28"/>
                <w:szCs w:val="24"/>
                <w:lang w:eastAsia="ru-RU"/>
              </w:rPr>
              <w:t>1</w:t>
            </w:r>
            <w:r w:rsidR="00632119" w:rsidRPr="001D1B5E">
              <w:rPr>
                <w:rFonts w:ascii="Times New Roman" w:eastAsia="Times New Roman" w:hAnsi="Times New Roman"/>
                <w:b/>
                <w:color w:val="000000" w:themeColor="text1"/>
                <w:sz w:val="28"/>
                <w:szCs w:val="24"/>
                <w:lang w:eastAsia="ru-RU"/>
              </w:rPr>
              <w:t xml:space="preserve"> </w:t>
            </w:r>
            <w:r w:rsidR="00632119">
              <w:rPr>
                <w:rFonts w:ascii="Times New Roman" w:eastAsia="Times New Roman" w:hAnsi="Times New Roman"/>
                <w:b/>
                <w:color w:val="000000" w:themeColor="text1"/>
                <w:sz w:val="28"/>
                <w:szCs w:val="24"/>
                <w:lang w:eastAsia="ru-RU"/>
              </w:rPr>
              <w:t>січня</w:t>
            </w:r>
            <w:r w:rsidR="00632119" w:rsidRPr="001D1B5E">
              <w:rPr>
                <w:rFonts w:ascii="Times New Roman" w:eastAsia="Times New Roman" w:hAnsi="Times New Roman"/>
                <w:b/>
                <w:color w:val="000000" w:themeColor="text1"/>
                <w:sz w:val="28"/>
                <w:szCs w:val="24"/>
                <w:lang w:eastAsia="ru-RU"/>
              </w:rPr>
              <w:t xml:space="preserve"> 202</w:t>
            </w:r>
            <w:r>
              <w:rPr>
                <w:rFonts w:ascii="Times New Roman" w:eastAsia="Times New Roman" w:hAnsi="Times New Roman"/>
                <w:b/>
                <w:color w:val="000000" w:themeColor="text1"/>
                <w:sz w:val="28"/>
                <w:szCs w:val="24"/>
                <w:lang w:eastAsia="ru-RU"/>
              </w:rPr>
              <w:t>6</w:t>
            </w:r>
            <w:r w:rsidR="00632119" w:rsidRPr="001D1B5E">
              <w:rPr>
                <w:rFonts w:ascii="Times New Roman" w:eastAsia="Times New Roman" w:hAnsi="Times New Roman"/>
                <w:b/>
                <w:color w:val="000000" w:themeColor="text1"/>
                <w:sz w:val="28"/>
                <w:szCs w:val="24"/>
                <w:lang w:eastAsia="ru-RU"/>
              </w:rPr>
              <w:t xml:space="preserve"> року</w:t>
            </w:r>
          </w:p>
        </w:tc>
        <w:tc>
          <w:tcPr>
            <w:tcW w:w="1471" w:type="pct"/>
            <w:hideMark/>
          </w:tcPr>
          <w:p w14:paraId="43F93A61" w14:textId="77777777" w:rsidR="00632119" w:rsidRPr="001D1B5E" w:rsidRDefault="00632119" w:rsidP="00017212">
            <w:pPr>
              <w:jc w:val="center"/>
              <w:rPr>
                <w:rFonts w:ascii="Times New Roman" w:eastAsia="Times New Roman" w:hAnsi="Times New Roman"/>
                <w:b/>
                <w:color w:val="000000" w:themeColor="text1"/>
                <w:sz w:val="28"/>
                <w:szCs w:val="24"/>
                <w:lang w:eastAsia="ru-RU"/>
              </w:rPr>
            </w:pPr>
            <w:r w:rsidRPr="001D1B5E">
              <w:rPr>
                <w:rFonts w:ascii="Times New Roman" w:eastAsia="Times New Roman" w:hAnsi="Times New Roman"/>
                <w:b/>
                <w:color w:val="000000" w:themeColor="text1"/>
                <w:sz w:val="28"/>
                <w:szCs w:val="24"/>
                <w:lang w:eastAsia="ru-RU"/>
              </w:rPr>
              <w:t>Київ</w:t>
            </w:r>
          </w:p>
        </w:tc>
        <w:tc>
          <w:tcPr>
            <w:tcW w:w="1764" w:type="pct"/>
            <w:hideMark/>
          </w:tcPr>
          <w:p w14:paraId="4B416D6F" w14:textId="3445CE8C" w:rsidR="00632119" w:rsidRPr="001D1B5E" w:rsidRDefault="00632119" w:rsidP="00017212">
            <w:pPr>
              <w:ind w:firstLine="567"/>
              <w:jc w:val="right"/>
              <w:rPr>
                <w:rFonts w:ascii="Times New Roman" w:eastAsia="Times New Roman" w:hAnsi="Times New Roman"/>
                <w:b/>
                <w:color w:val="000000" w:themeColor="text1"/>
                <w:sz w:val="28"/>
                <w:szCs w:val="24"/>
                <w:lang w:eastAsia="ru-RU"/>
              </w:rPr>
            </w:pPr>
            <w:r w:rsidRPr="001D1B5E">
              <w:rPr>
                <w:rFonts w:ascii="Times New Roman" w:eastAsia="Times New Roman" w:hAnsi="Times New Roman"/>
                <w:b/>
                <w:color w:val="000000" w:themeColor="text1"/>
                <w:sz w:val="28"/>
                <w:szCs w:val="24"/>
                <w:lang w:eastAsia="ru-RU"/>
              </w:rPr>
              <w:t xml:space="preserve">            № </w:t>
            </w:r>
            <w:r>
              <w:rPr>
                <w:rFonts w:ascii="Times New Roman" w:eastAsia="Times New Roman" w:hAnsi="Times New Roman"/>
                <w:b/>
                <w:color w:val="000000" w:themeColor="text1"/>
                <w:sz w:val="28"/>
                <w:szCs w:val="24"/>
                <w:lang w:eastAsia="ru-RU"/>
              </w:rPr>
              <w:t>18дс-26</w:t>
            </w:r>
            <w:r w:rsidRPr="001D1B5E">
              <w:rPr>
                <w:rFonts w:ascii="Times New Roman" w:eastAsia="Times New Roman" w:hAnsi="Times New Roman"/>
                <w:b/>
                <w:color w:val="000000" w:themeColor="text1"/>
                <w:sz w:val="28"/>
                <w:szCs w:val="24"/>
                <w:lang w:eastAsia="ru-RU"/>
              </w:rPr>
              <w:t xml:space="preserve"> </w:t>
            </w:r>
          </w:p>
        </w:tc>
      </w:tr>
    </w:tbl>
    <w:p w14:paraId="0D870CBC" w14:textId="77777777" w:rsidR="00632119" w:rsidRPr="001D1B5E" w:rsidRDefault="00632119" w:rsidP="00017212">
      <w:pPr>
        <w:widowControl w:val="0"/>
        <w:contextualSpacing/>
        <w:rPr>
          <w:rFonts w:ascii="Times New Roman" w:hAnsi="Times New Roman"/>
          <w:b/>
          <w:noProof/>
          <w:color w:val="000000" w:themeColor="text1"/>
          <w:sz w:val="28"/>
          <w:szCs w:val="28"/>
          <w:lang w:eastAsia="uk-UA"/>
        </w:rPr>
      </w:pPr>
    </w:p>
    <w:p w14:paraId="11003050" w14:textId="77777777" w:rsidR="00632119" w:rsidRPr="001D1B5E" w:rsidRDefault="00632119" w:rsidP="00017212">
      <w:pPr>
        <w:widowControl w:val="0"/>
        <w:contextualSpacing/>
        <w:rPr>
          <w:rFonts w:ascii="Times New Roman" w:hAnsi="Times New Roman"/>
          <w:b/>
          <w:noProof/>
          <w:color w:val="000000" w:themeColor="text1"/>
          <w:sz w:val="28"/>
          <w:szCs w:val="28"/>
          <w:lang w:eastAsia="uk-UA"/>
        </w:rPr>
      </w:pPr>
      <w:r w:rsidRPr="001D1B5E">
        <w:rPr>
          <w:rFonts w:ascii="Times New Roman" w:hAnsi="Times New Roman"/>
          <w:b/>
          <w:noProof/>
          <w:color w:val="000000" w:themeColor="text1"/>
          <w:sz w:val="28"/>
          <w:szCs w:val="28"/>
          <w:lang w:eastAsia="uk-UA"/>
        </w:rPr>
        <w:t xml:space="preserve">Про відмову у відкритті </w:t>
      </w:r>
    </w:p>
    <w:p w14:paraId="4F4A2063" w14:textId="77777777" w:rsidR="00632119" w:rsidRPr="001D1B5E" w:rsidRDefault="00632119" w:rsidP="00017212">
      <w:pPr>
        <w:widowControl w:val="0"/>
        <w:contextualSpacing/>
        <w:rPr>
          <w:rFonts w:ascii="Times New Roman" w:hAnsi="Times New Roman"/>
          <w:b/>
          <w:noProof/>
          <w:color w:val="000000" w:themeColor="text1"/>
          <w:sz w:val="28"/>
          <w:szCs w:val="28"/>
          <w:lang w:eastAsia="uk-UA"/>
        </w:rPr>
      </w:pPr>
      <w:r w:rsidRPr="001D1B5E">
        <w:rPr>
          <w:rFonts w:ascii="Times New Roman" w:hAnsi="Times New Roman"/>
          <w:b/>
          <w:noProof/>
          <w:color w:val="000000" w:themeColor="text1"/>
          <w:sz w:val="28"/>
          <w:szCs w:val="28"/>
          <w:lang w:eastAsia="uk-UA"/>
        </w:rPr>
        <w:t>дисциплінарного провадження</w:t>
      </w:r>
    </w:p>
    <w:p w14:paraId="69C96010" w14:textId="77777777" w:rsidR="00632119" w:rsidRPr="001D1B5E" w:rsidRDefault="00632119" w:rsidP="00017212">
      <w:pPr>
        <w:widowControl w:val="0"/>
        <w:contextualSpacing/>
        <w:rPr>
          <w:rFonts w:ascii="Times New Roman" w:hAnsi="Times New Roman"/>
          <w:b/>
          <w:noProof/>
          <w:color w:val="000000" w:themeColor="text1"/>
          <w:sz w:val="28"/>
          <w:szCs w:val="28"/>
          <w:lang w:eastAsia="uk-UA"/>
        </w:rPr>
      </w:pPr>
    </w:p>
    <w:p w14:paraId="6D772771" w14:textId="18657666" w:rsidR="00632119" w:rsidRPr="001D1B5E" w:rsidRDefault="00632119" w:rsidP="00017212">
      <w:pPr>
        <w:pStyle w:val="ae"/>
        <w:widowControl w:val="0"/>
        <w:tabs>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1D1B5E">
        <w:rPr>
          <w:rFonts w:ascii="Times New Roman" w:hAnsi="Times New Roman"/>
          <w:color w:val="000000" w:themeColor="text1"/>
          <w:sz w:val="28"/>
          <w:szCs w:val="28"/>
        </w:rPr>
        <w:t>Радзівон</w:t>
      </w:r>
      <w:proofErr w:type="spellEnd"/>
      <w:r w:rsidRPr="001D1B5E">
        <w:rPr>
          <w:rFonts w:ascii="Times New Roman" w:hAnsi="Times New Roman"/>
          <w:color w:val="000000" w:themeColor="text1"/>
          <w:sz w:val="28"/>
          <w:szCs w:val="28"/>
        </w:rPr>
        <w:t xml:space="preserve"> М.О., розглянувши дисциплінарну </w:t>
      </w:r>
      <w:bookmarkStart w:id="0" w:name="_Hlk124933696"/>
      <w:r w:rsidRPr="001D1B5E">
        <w:rPr>
          <w:rFonts w:ascii="Times New Roman" w:hAnsi="Times New Roman"/>
          <w:color w:val="000000" w:themeColor="text1"/>
          <w:sz w:val="28"/>
          <w:szCs w:val="28"/>
        </w:rPr>
        <w:t xml:space="preserve">скаргу </w:t>
      </w:r>
      <w:r w:rsidR="00E275D5">
        <w:rPr>
          <w:rFonts w:ascii="Times New Roman" w:hAnsi="Times New Roman"/>
          <w:color w:val="000000" w:themeColor="text1"/>
          <w:sz w:val="28"/>
          <w:szCs w:val="28"/>
        </w:rPr>
        <w:t>Особа 1</w:t>
      </w:r>
      <w:r w:rsidRPr="001D1B5E">
        <w:rPr>
          <w:rFonts w:ascii="Times New Roman" w:hAnsi="Times New Roman"/>
          <w:color w:val="000000" w:themeColor="text1"/>
          <w:sz w:val="28"/>
          <w:szCs w:val="28"/>
        </w:rPr>
        <w:t xml:space="preserve"> </w:t>
      </w:r>
      <w:bookmarkEnd w:id="0"/>
      <w:r w:rsidRPr="001D1B5E">
        <w:rPr>
          <w:rFonts w:ascii="Times New Roman" w:hAnsi="Times New Roman"/>
          <w:color w:val="000000" w:themeColor="text1"/>
          <w:sz w:val="28"/>
          <w:szCs w:val="28"/>
        </w:rPr>
        <w:t xml:space="preserve">стосовно заступника керівника Ужгородської окружної прокуратури </w:t>
      </w:r>
      <w:r>
        <w:rPr>
          <w:rFonts w:ascii="Times New Roman" w:hAnsi="Times New Roman"/>
          <w:color w:val="000000" w:themeColor="text1"/>
          <w:sz w:val="28"/>
          <w:szCs w:val="28"/>
        </w:rPr>
        <w:t xml:space="preserve">Закарпатської області </w:t>
      </w:r>
      <w:proofErr w:type="spellStart"/>
      <w:r w:rsidRPr="001D1B5E">
        <w:rPr>
          <w:rFonts w:ascii="Times New Roman" w:hAnsi="Times New Roman"/>
          <w:color w:val="000000" w:themeColor="text1"/>
          <w:sz w:val="28"/>
          <w:szCs w:val="28"/>
        </w:rPr>
        <w:t>Демківа</w:t>
      </w:r>
      <w:proofErr w:type="spellEnd"/>
      <w:r w:rsidRPr="001D1B5E">
        <w:rPr>
          <w:rFonts w:ascii="Times New Roman" w:hAnsi="Times New Roman"/>
          <w:color w:val="000000" w:themeColor="text1"/>
          <w:sz w:val="28"/>
          <w:szCs w:val="28"/>
        </w:rPr>
        <w:t xml:space="preserve"> Романа Олеговича, </w:t>
      </w:r>
    </w:p>
    <w:p w14:paraId="0F310DE5" w14:textId="77777777" w:rsidR="00632119" w:rsidRPr="001D1B5E" w:rsidRDefault="00632119" w:rsidP="00017212">
      <w:pPr>
        <w:pStyle w:val="ae"/>
        <w:widowControl w:val="0"/>
        <w:tabs>
          <w:tab w:val="left" w:pos="993"/>
        </w:tabs>
        <w:contextualSpacing/>
        <w:jc w:val="both"/>
        <w:rPr>
          <w:rFonts w:ascii="Times New Roman" w:hAnsi="Times New Roman"/>
          <w:color w:val="000000" w:themeColor="text1"/>
          <w:sz w:val="28"/>
          <w:szCs w:val="28"/>
        </w:rPr>
      </w:pPr>
    </w:p>
    <w:p w14:paraId="67EEB6C6" w14:textId="77777777" w:rsidR="00632119" w:rsidRPr="001D1B5E" w:rsidRDefault="00632119" w:rsidP="00017212">
      <w:pPr>
        <w:widowControl w:val="0"/>
        <w:contextualSpacing/>
        <w:jc w:val="center"/>
        <w:rPr>
          <w:rFonts w:ascii="Times New Roman" w:hAnsi="Times New Roman"/>
          <w:b/>
          <w:noProof/>
          <w:color w:val="000000" w:themeColor="text1"/>
          <w:sz w:val="28"/>
          <w:szCs w:val="28"/>
          <w:lang w:eastAsia="uk-UA"/>
        </w:rPr>
      </w:pPr>
      <w:r w:rsidRPr="001D1B5E">
        <w:rPr>
          <w:rFonts w:ascii="Times New Roman" w:hAnsi="Times New Roman"/>
          <w:b/>
          <w:noProof/>
          <w:color w:val="000000" w:themeColor="text1"/>
          <w:sz w:val="28"/>
          <w:szCs w:val="28"/>
          <w:lang w:eastAsia="uk-UA"/>
        </w:rPr>
        <w:t>УСТАНОВИВ:</w:t>
      </w:r>
    </w:p>
    <w:p w14:paraId="4BE6A6B1" w14:textId="77777777" w:rsidR="00632119" w:rsidRPr="001D1B5E" w:rsidRDefault="00632119" w:rsidP="00017212">
      <w:pPr>
        <w:widowControl w:val="0"/>
        <w:tabs>
          <w:tab w:val="left" w:pos="993"/>
        </w:tabs>
        <w:contextualSpacing/>
        <w:rPr>
          <w:rFonts w:ascii="Times New Roman" w:hAnsi="Times New Roman"/>
          <w:b/>
          <w:noProof/>
          <w:color w:val="000000" w:themeColor="text1"/>
          <w:sz w:val="28"/>
          <w:szCs w:val="28"/>
          <w:lang w:eastAsia="uk-UA"/>
        </w:rPr>
      </w:pPr>
    </w:p>
    <w:p w14:paraId="6A95A931" w14:textId="2371AA64" w:rsidR="00632119" w:rsidRPr="001D1B5E" w:rsidRDefault="00632119" w:rsidP="00017212">
      <w:pPr>
        <w:pStyle w:val="a9"/>
        <w:widowControl w:val="0"/>
        <w:numPr>
          <w:ilvl w:val="0"/>
          <w:numId w:val="1"/>
        </w:numPr>
        <w:tabs>
          <w:tab w:val="left" w:pos="851"/>
          <w:tab w:val="left" w:pos="993"/>
        </w:tabs>
        <w:jc w:val="both"/>
        <w:rPr>
          <w:rFonts w:ascii="Times New Roman" w:hAnsi="Times New Roman"/>
          <w:b/>
          <w:color w:val="000000" w:themeColor="text1"/>
          <w:sz w:val="28"/>
          <w:szCs w:val="28"/>
        </w:rPr>
      </w:pPr>
      <w:r w:rsidRPr="001D1B5E">
        <w:rPr>
          <w:rFonts w:ascii="Times New Roman" w:hAnsi="Times New Roman"/>
          <w:b/>
          <w:color w:val="000000" w:themeColor="text1"/>
          <w:sz w:val="28"/>
          <w:szCs w:val="28"/>
        </w:rPr>
        <w:t>Інформація про зміст скарг</w:t>
      </w:r>
    </w:p>
    <w:p w14:paraId="0A88B54A" w14:textId="77777777" w:rsidR="00632119" w:rsidRPr="001D1B5E" w:rsidRDefault="00632119" w:rsidP="00017212">
      <w:pPr>
        <w:widowControl w:val="0"/>
        <w:tabs>
          <w:tab w:val="left" w:pos="851"/>
          <w:tab w:val="left" w:pos="993"/>
        </w:tabs>
        <w:jc w:val="both"/>
        <w:rPr>
          <w:rFonts w:ascii="Times New Roman" w:hAnsi="Times New Roman"/>
          <w:b/>
          <w:color w:val="000000" w:themeColor="text1"/>
          <w:sz w:val="28"/>
          <w:szCs w:val="28"/>
        </w:rPr>
      </w:pPr>
    </w:p>
    <w:p w14:paraId="399F8E5B" w14:textId="2492CDC9" w:rsidR="00632119" w:rsidRPr="001D1B5E" w:rsidRDefault="00632119" w:rsidP="00017212">
      <w:pPr>
        <w:pStyle w:val="ae"/>
        <w:widowControl w:val="0"/>
        <w:tabs>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До Кваліфікаційно-дисциплінарної комісії прокурорів (далі – КДКП, Комісія) надійшла дисциплінарна скарга </w:t>
      </w:r>
      <w:r w:rsidR="00E275D5">
        <w:rPr>
          <w:rFonts w:ascii="Times New Roman" w:hAnsi="Times New Roman"/>
          <w:color w:val="000000" w:themeColor="text1"/>
          <w:sz w:val="28"/>
          <w:szCs w:val="28"/>
        </w:rPr>
        <w:t xml:space="preserve">Особа 1 </w:t>
      </w:r>
      <w:r w:rsidRPr="001D1B5E">
        <w:rPr>
          <w:rFonts w:ascii="Times New Roman" w:hAnsi="Times New Roman"/>
          <w:color w:val="000000" w:themeColor="text1"/>
          <w:sz w:val="28"/>
          <w:szCs w:val="28"/>
        </w:rPr>
        <w:t xml:space="preserve">про вчинення дисциплінарного проступку прокурором </w:t>
      </w:r>
      <w:proofErr w:type="spellStart"/>
      <w:r w:rsidRPr="001D1B5E">
        <w:rPr>
          <w:rFonts w:ascii="Times New Roman" w:hAnsi="Times New Roman"/>
          <w:color w:val="000000" w:themeColor="text1"/>
          <w:sz w:val="28"/>
          <w:szCs w:val="28"/>
        </w:rPr>
        <w:t>Демківим</w:t>
      </w:r>
      <w:proofErr w:type="spellEnd"/>
      <w:r w:rsidRPr="001D1B5E">
        <w:rPr>
          <w:rFonts w:ascii="Times New Roman" w:hAnsi="Times New Roman"/>
          <w:color w:val="000000" w:themeColor="text1"/>
          <w:sz w:val="28"/>
          <w:szCs w:val="28"/>
        </w:rPr>
        <w:t xml:space="preserve"> Р.О.</w:t>
      </w:r>
    </w:p>
    <w:p w14:paraId="392514EC" w14:textId="0B9B9942" w:rsidR="00632119" w:rsidRPr="001D1B5E" w:rsidRDefault="00632119" w:rsidP="00017212">
      <w:pPr>
        <w:pStyle w:val="ae"/>
        <w:widowControl w:val="0"/>
        <w:tabs>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D1B5E">
        <w:rPr>
          <w:rFonts w:ascii="Times New Roman" w:hAnsi="Times New Roman"/>
          <w:color w:val="000000" w:themeColor="text1"/>
          <w:sz w:val="28"/>
          <w:szCs w:val="28"/>
        </w:rPr>
        <w:t>розподілено</w:t>
      </w:r>
      <w:proofErr w:type="spellEnd"/>
      <w:r w:rsidRPr="001D1B5E">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12</w:t>
      </w:r>
      <w:r w:rsidRPr="001D1B5E">
        <w:rPr>
          <w:rFonts w:ascii="Times New Roman" w:hAnsi="Times New Roman"/>
          <w:color w:val="000000" w:themeColor="text1"/>
          <w:sz w:val="28"/>
          <w:szCs w:val="28"/>
        </w:rPr>
        <w:t xml:space="preserve"> </w:t>
      </w:r>
      <w:r>
        <w:rPr>
          <w:rFonts w:ascii="Times New Roman" w:hAnsi="Times New Roman"/>
          <w:color w:val="000000" w:themeColor="text1"/>
          <w:sz w:val="28"/>
          <w:szCs w:val="28"/>
        </w:rPr>
        <w:t>січня</w:t>
      </w:r>
      <w:r w:rsidRPr="001D1B5E">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1D1B5E">
        <w:rPr>
          <w:rFonts w:ascii="Times New Roman" w:hAnsi="Times New Roman"/>
          <w:color w:val="000000" w:themeColor="text1"/>
          <w:sz w:val="28"/>
          <w:szCs w:val="28"/>
        </w:rPr>
        <w:t xml:space="preserve"> року). </w:t>
      </w:r>
    </w:p>
    <w:p w14:paraId="5EA06FBC" w14:textId="77777777" w:rsidR="00632119" w:rsidRPr="001D1B5E" w:rsidRDefault="00632119" w:rsidP="00017212">
      <w:pPr>
        <w:widowControl w:val="0"/>
        <w:tabs>
          <w:tab w:val="left" w:pos="851"/>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23EE5522" w14:textId="4DD58F6D" w:rsidR="009C6F17" w:rsidRDefault="00632119" w:rsidP="00017212">
      <w:pPr>
        <w:ind w:firstLine="709"/>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Автор скарги зазначив, що він </w:t>
      </w:r>
      <w:r>
        <w:rPr>
          <w:rFonts w:ascii="Times New Roman" w:hAnsi="Times New Roman"/>
          <w:color w:val="000000" w:themeColor="text1"/>
          <w:sz w:val="28"/>
          <w:szCs w:val="28"/>
        </w:rPr>
        <w:t xml:space="preserve">подав заяву про кримінальне правопорушення шляхом направлення електронного листа на офіційну електронну адресу Ужгородської окружної прокуратури. </w:t>
      </w:r>
      <w:r w:rsidR="009C6F17">
        <w:rPr>
          <w:rFonts w:ascii="Times New Roman" w:hAnsi="Times New Roman"/>
          <w:color w:val="000000" w:themeColor="text1"/>
          <w:sz w:val="28"/>
          <w:szCs w:val="28"/>
        </w:rPr>
        <w:t xml:space="preserve">Факт направлення заяви, за словами скаржника, підтверджується витягом з електронного поштового сервісу </w:t>
      </w:r>
      <w:r w:rsidR="009C6F17">
        <w:rPr>
          <w:rFonts w:ascii="Times New Roman" w:hAnsi="Times New Roman"/>
          <w:color w:val="000000" w:themeColor="text1"/>
          <w:sz w:val="28"/>
          <w:szCs w:val="28"/>
          <w:lang w:val="en-US"/>
        </w:rPr>
        <w:t>Gmail</w:t>
      </w:r>
      <w:r w:rsidR="009C6F17">
        <w:rPr>
          <w:rFonts w:ascii="Times New Roman" w:hAnsi="Times New Roman"/>
          <w:color w:val="000000" w:themeColor="text1"/>
          <w:sz w:val="28"/>
          <w:szCs w:val="28"/>
        </w:rPr>
        <w:t xml:space="preserve">, який долучено до матеріалів судової справи </w:t>
      </w:r>
      <w:r w:rsidR="009C6F17">
        <w:rPr>
          <w:rFonts w:ascii="Times New Roman" w:hAnsi="Times New Roman"/>
          <w:color w:val="000000" w:themeColor="text1"/>
          <w:sz w:val="28"/>
          <w:szCs w:val="28"/>
        </w:rPr>
        <w:br/>
        <w:t xml:space="preserve">№ </w:t>
      </w:r>
      <w:r w:rsidR="00E275D5">
        <w:rPr>
          <w:rFonts w:ascii="Times New Roman" w:hAnsi="Times New Roman"/>
          <w:color w:val="000000" w:themeColor="text1"/>
          <w:sz w:val="28"/>
          <w:szCs w:val="28"/>
        </w:rPr>
        <w:t>(конфіденційна інформація)</w:t>
      </w:r>
      <w:r w:rsidR="009C6F17">
        <w:rPr>
          <w:rFonts w:ascii="Times New Roman" w:hAnsi="Times New Roman"/>
          <w:color w:val="000000" w:themeColor="text1"/>
          <w:sz w:val="28"/>
          <w:szCs w:val="28"/>
        </w:rPr>
        <w:t>.</w:t>
      </w:r>
    </w:p>
    <w:p w14:paraId="2149C7CF" w14:textId="1CFB0376" w:rsidR="009C6F17" w:rsidRDefault="00E275D5" w:rsidP="00017212">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Особа 1</w:t>
      </w:r>
      <w:r w:rsidR="009C6F17">
        <w:rPr>
          <w:rFonts w:ascii="Times New Roman" w:hAnsi="Times New Roman"/>
          <w:color w:val="000000" w:themeColor="text1"/>
          <w:sz w:val="28"/>
          <w:szCs w:val="28"/>
        </w:rPr>
        <w:t xml:space="preserve"> вказав, що</w:t>
      </w:r>
      <w:r w:rsidR="007115B2">
        <w:rPr>
          <w:rFonts w:ascii="Times New Roman" w:hAnsi="Times New Roman"/>
          <w:color w:val="000000" w:themeColor="text1"/>
          <w:sz w:val="28"/>
          <w:szCs w:val="28"/>
        </w:rPr>
        <w:t xml:space="preserve">, </w:t>
      </w:r>
      <w:r w:rsidR="007115B2" w:rsidRPr="007115B2">
        <w:rPr>
          <w:rFonts w:ascii="Times New Roman" w:hAnsi="Times New Roman"/>
          <w:color w:val="000000" w:themeColor="text1"/>
          <w:sz w:val="28"/>
          <w:szCs w:val="28"/>
        </w:rPr>
        <w:t>незважаючи на подання заяви про кримінальне правопорушення, Ужгородською окружною прокуратурою відомості до Єдиного реєстру досудових розслідувань</w:t>
      </w:r>
      <w:r w:rsidR="00457614">
        <w:rPr>
          <w:rFonts w:ascii="Times New Roman" w:hAnsi="Times New Roman"/>
          <w:color w:val="000000" w:themeColor="text1"/>
          <w:sz w:val="28"/>
          <w:szCs w:val="28"/>
        </w:rPr>
        <w:t xml:space="preserve"> (далі</w:t>
      </w:r>
      <w:r w:rsidR="001561DD">
        <w:rPr>
          <w:rFonts w:ascii="Times New Roman" w:hAnsi="Times New Roman"/>
          <w:color w:val="000000" w:themeColor="text1"/>
          <w:sz w:val="28"/>
          <w:szCs w:val="28"/>
        </w:rPr>
        <w:t xml:space="preserve"> </w:t>
      </w:r>
      <w:r w:rsidR="001561DD" w:rsidRPr="001D1B5E">
        <w:rPr>
          <w:rFonts w:ascii="Times New Roman" w:hAnsi="Times New Roman"/>
          <w:color w:val="000000" w:themeColor="text1"/>
          <w:sz w:val="28"/>
          <w:szCs w:val="28"/>
        </w:rPr>
        <w:t>–</w:t>
      </w:r>
      <w:r w:rsidR="001561DD">
        <w:rPr>
          <w:rFonts w:ascii="Times New Roman" w:hAnsi="Times New Roman"/>
          <w:color w:val="000000" w:themeColor="text1"/>
          <w:sz w:val="28"/>
          <w:szCs w:val="28"/>
        </w:rPr>
        <w:t xml:space="preserve"> </w:t>
      </w:r>
      <w:r w:rsidR="00457614">
        <w:rPr>
          <w:rFonts w:ascii="Times New Roman" w:hAnsi="Times New Roman"/>
          <w:color w:val="000000" w:themeColor="text1"/>
          <w:sz w:val="28"/>
          <w:szCs w:val="28"/>
        </w:rPr>
        <w:t>ЄРДР)</w:t>
      </w:r>
      <w:r w:rsidR="007115B2" w:rsidRPr="007115B2">
        <w:rPr>
          <w:rFonts w:ascii="Times New Roman" w:hAnsi="Times New Roman"/>
          <w:color w:val="000000" w:themeColor="text1"/>
          <w:sz w:val="28"/>
          <w:szCs w:val="28"/>
        </w:rPr>
        <w:t xml:space="preserve"> внесені не були</w:t>
      </w:r>
      <w:r w:rsidR="00017212">
        <w:rPr>
          <w:rFonts w:ascii="Times New Roman" w:hAnsi="Times New Roman"/>
          <w:color w:val="000000" w:themeColor="text1"/>
          <w:sz w:val="28"/>
          <w:szCs w:val="28"/>
        </w:rPr>
        <w:t xml:space="preserve"> та жодної </w:t>
      </w:r>
      <w:r w:rsidR="007115B2" w:rsidRPr="007115B2">
        <w:rPr>
          <w:rFonts w:ascii="Times New Roman" w:hAnsi="Times New Roman"/>
          <w:color w:val="000000" w:themeColor="text1"/>
          <w:sz w:val="28"/>
          <w:szCs w:val="28"/>
        </w:rPr>
        <w:t>відповіді на заяву він не отримав</w:t>
      </w:r>
      <w:r w:rsidR="007115B2">
        <w:rPr>
          <w:rFonts w:ascii="Times New Roman" w:hAnsi="Times New Roman"/>
          <w:color w:val="000000" w:themeColor="text1"/>
          <w:sz w:val="28"/>
          <w:szCs w:val="28"/>
        </w:rPr>
        <w:t>.</w:t>
      </w:r>
    </w:p>
    <w:p w14:paraId="0F0B4B4B" w14:textId="25DE672C" w:rsidR="007115B2" w:rsidRPr="007115B2" w:rsidRDefault="007115B2" w:rsidP="00017212">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зв</w:t>
      </w:r>
      <w:r w:rsidRPr="001561DD">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язку</w:t>
      </w:r>
      <w:proofErr w:type="spellEnd"/>
      <w:r>
        <w:rPr>
          <w:rFonts w:ascii="Times New Roman" w:hAnsi="Times New Roman"/>
          <w:color w:val="000000" w:themeColor="text1"/>
          <w:sz w:val="28"/>
          <w:szCs w:val="28"/>
        </w:rPr>
        <w:t xml:space="preserve"> з цим</w:t>
      </w:r>
      <w:r w:rsidR="0045761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E275D5">
        <w:rPr>
          <w:rFonts w:ascii="Times New Roman" w:hAnsi="Times New Roman"/>
          <w:color w:val="000000" w:themeColor="text1"/>
          <w:sz w:val="28"/>
          <w:szCs w:val="28"/>
        </w:rPr>
        <w:t>Особа 1</w:t>
      </w:r>
      <w:r w:rsidR="00320EA7">
        <w:rPr>
          <w:rFonts w:ascii="Times New Roman" w:hAnsi="Times New Roman"/>
          <w:color w:val="000000" w:themeColor="text1"/>
          <w:sz w:val="28"/>
          <w:szCs w:val="28"/>
        </w:rPr>
        <w:t xml:space="preserve"> </w:t>
      </w:r>
      <w:r w:rsidRPr="007115B2">
        <w:rPr>
          <w:rFonts w:ascii="Times New Roman" w:hAnsi="Times New Roman"/>
          <w:color w:val="000000" w:themeColor="text1"/>
          <w:sz w:val="28"/>
          <w:szCs w:val="28"/>
        </w:rPr>
        <w:t>звернувся до слідчого судді зі скаргою на бездіяльність прокурора, яка, на його переконання, полягала у невнесенні відомостей про кримінальне правопорушення до ЄРДР</w:t>
      </w:r>
      <w:r>
        <w:rPr>
          <w:rFonts w:ascii="Times New Roman" w:hAnsi="Times New Roman"/>
          <w:color w:val="000000" w:themeColor="text1"/>
          <w:sz w:val="28"/>
          <w:szCs w:val="28"/>
        </w:rPr>
        <w:t xml:space="preserve">. Ухвалою від 12 грудня 2025 року слідчий суддя </w:t>
      </w:r>
      <w:r w:rsidRPr="007115B2">
        <w:rPr>
          <w:rFonts w:ascii="Times New Roman" w:hAnsi="Times New Roman"/>
          <w:color w:val="000000" w:themeColor="text1"/>
          <w:sz w:val="28"/>
          <w:szCs w:val="28"/>
        </w:rPr>
        <w:t xml:space="preserve">Ужгородського міськрайонного суду Закарпатської </w:t>
      </w:r>
      <w:r w:rsidRPr="007115B2">
        <w:rPr>
          <w:rFonts w:ascii="Times New Roman" w:hAnsi="Times New Roman"/>
          <w:color w:val="000000" w:themeColor="text1"/>
          <w:sz w:val="28"/>
          <w:szCs w:val="28"/>
        </w:rPr>
        <w:lastRenderedPageBreak/>
        <w:t>області </w:t>
      </w:r>
      <w:r>
        <w:rPr>
          <w:rFonts w:ascii="Times New Roman" w:hAnsi="Times New Roman"/>
          <w:color w:val="000000" w:themeColor="text1"/>
          <w:sz w:val="28"/>
          <w:szCs w:val="28"/>
        </w:rPr>
        <w:t>відкрив провадження за скаргою та зобов</w:t>
      </w:r>
      <w:r w:rsidRPr="001561DD">
        <w:rPr>
          <w:rFonts w:ascii="Times New Roman" w:hAnsi="Times New Roman"/>
          <w:color w:val="000000" w:themeColor="text1"/>
          <w:sz w:val="28"/>
          <w:szCs w:val="28"/>
        </w:rPr>
        <w:t>’</w:t>
      </w:r>
      <w:r>
        <w:rPr>
          <w:rFonts w:ascii="Times New Roman" w:hAnsi="Times New Roman"/>
          <w:color w:val="000000" w:themeColor="text1"/>
          <w:sz w:val="28"/>
          <w:szCs w:val="28"/>
        </w:rPr>
        <w:t xml:space="preserve">язав уповноважену особу </w:t>
      </w:r>
      <w:r w:rsidRPr="007115B2">
        <w:rPr>
          <w:rFonts w:ascii="Times New Roman" w:hAnsi="Times New Roman"/>
          <w:color w:val="000000" w:themeColor="text1"/>
          <w:sz w:val="28"/>
          <w:szCs w:val="28"/>
        </w:rPr>
        <w:t>Ужгородської окружної прокуратури надати суду матеріали за результатами розгляду заяви від 05 грудня 2025 року про кримінальне правопорушення.</w:t>
      </w:r>
    </w:p>
    <w:p w14:paraId="4147331B" w14:textId="61D9D8EF" w:rsidR="007115B2" w:rsidRPr="007115B2" w:rsidRDefault="007115B2" w:rsidP="00017212">
      <w:pPr>
        <w:ind w:firstLine="709"/>
        <w:jc w:val="both"/>
        <w:rPr>
          <w:rFonts w:ascii="Times New Roman" w:hAnsi="Times New Roman"/>
          <w:color w:val="000000" w:themeColor="text1"/>
          <w:sz w:val="28"/>
          <w:szCs w:val="28"/>
        </w:rPr>
      </w:pPr>
      <w:r w:rsidRPr="007115B2">
        <w:rPr>
          <w:rFonts w:ascii="Times New Roman" w:hAnsi="Times New Roman"/>
          <w:color w:val="000000" w:themeColor="text1"/>
          <w:sz w:val="28"/>
          <w:szCs w:val="28"/>
        </w:rPr>
        <w:t xml:space="preserve">На виконання вказаної ухвали </w:t>
      </w:r>
      <w:proofErr w:type="spellStart"/>
      <w:r w:rsidRPr="007115B2">
        <w:rPr>
          <w:rFonts w:ascii="Times New Roman" w:hAnsi="Times New Roman"/>
          <w:color w:val="000000" w:themeColor="text1"/>
          <w:sz w:val="28"/>
          <w:szCs w:val="28"/>
        </w:rPr>
        <w:t>Демківим</w:t>
      </w:r>
      <w:proofErr w:type="spellEnd"/>
      <w:r w:rsidRPr="007115B2">
        <w:rPr>
          <w:rFonts w:ascii="Times New Roman" w:hAnsi="Times New Roman"/>
          <w:color w:val="000000" w:themeColor="text1"/>
          <w:sz w:val="28"/>
          <w:szCs w:val="28"/>
        </w:rPr>
        <w:t xml:space="preserve"> Р.О. до суду направлено лист, у якому </w:t>
      </w:r>
      <w:r w:rsidR="00017212">
        <w:rPr>
          <w:rFonts w:ascii="Times New Roman" w:hAnsi="Times New Roman"/>
          <w:color w:val="000000" w:themeColor="text1"/>
          <w:sz w:val="28"/>
          <w:szCs w:val="28"/>
        </w:rPr>
        <w:t>зазначено</w:t>
      </w:r>
      <w:r w:rsidRPr="007115B2">
        <w:rPr>
          <w:rFonts w:ascii="Times New Roman" w:hAnsi="Times New Roman"/>
          <w:color w:val="000000" w:themeColor="text1"/>
          <w:sz w:val="28"/>
          <w:szCs w:val="28"/>
        </w:rPr>
        <w:t xml:space="preserve">, що заява </w:t>
      </w:r>
      <w:r w:rsidR="00E275D5">
        <w:rPr>
          <w:rFonts w:ascii="Times New Roman" w:hAnsi="Times New Roman"/>
          <w:color w:val="000000" w:themeColor="text1"/>
          <w:sz w:val="28"/>
          <w:szCs w:val="28"/>
        </w:rPr>
        <w:t>Особа 1</w:t>
      </w:r>
      <w:r w:rsidRPr="007115B2">
        <w:rPr>
          <w:rFonts w:ascii="Times New Roman" w:hAnsi="Times New Roman"/>
          <w:color w:val="000000" w:themeColor="text1"/>
          <w:sz w:val="28"/>
          <w:szCs w:val="28"/>
        </w:rPr>
        <w:t xml:space="preserve"> від 05 грудня 2025 року до Ужгородської окружної прокуратури не надходила, у зв’язку з чим матеріали за результатами її розгляду відсутні. </w:t>
      </w:r>
    </w:p>
    <w:p w14:paraId="5BF424AA" w14:textId="12E4FAA2" w:rsidR="007115B2" w:rsidRPr="007115B2" w:rsidRDefault="007115B2" w:rsidP="00017212">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думку скаржника, Демків Р.О. </w:t>
      </w:r>
      <w:r w:rsidRPr="007115B2">
        <w:rPr>
          <w:rFonts w:ascii="Times New Roman" w:hAnsi="Times New Roman"/>
          <w:color w:val="000000" w:themeColor="text1"/>
          <w:sz w:val="28"/>
          <w:szCs w:val="28"/>
        </w:rPr>
        <w:t>був обізнаний про існування заяви про кримінальне правопорушення, однак не вжив заходів для усунення оскаржуваної бездіяльності та не ініціював внесення відповідних відомостей до ЄРДР.</w:t>
      </w:r>
    </w:p>
    <w:p w14:paraId="43B0212F" w14:textId="595F3710" w:rsidR="007115B2" w:rsidRDefault="007115B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З огляду на викладене, скаржник просив притягнути </w:t>
      </w:r>
      <w:proofErr w:type="spellStart"/>
      <w:r w:rsidRPr="001D1B5E">
        <w:rPr>
          <w:rFonts w:ascii="Times New Roman" w:hAnsi="Times New Roman"/>
          <w:color w:val="000000" w:themeColor="text1"/>
          <w:sz w:val="28"/>
          <w:szCs w:val="28"/>
        </w:rPr>
        <w:t>Демківа</w:t>
      </w:r>
      <w:proofErr w:type="spellEnd"/>
      <w:r w:rsidRPr="001D1B5E">
        <w:rPr>
          <w:rFonts w:ascii="Times New Roman" w:hAnsi="Times New Roman"/>
          <w:color w:val="000000" w:themeColor="text1"/>
          <w:sz w:val="28"/>
          <w:szCs w:val="28"/>
        </w:rPr>
        <w:t xml:space="preserve"> Р.О. до дисциплінарної відповідальності за невиконання чи неналежне виконання службових обов’язків.</w:t>
      </w:r>
    </w:p>
    <w:p w14:paraId="2776B30E" w14:textId="77777777" w:rsidR="00017212"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p>
    <w:p w14:paraId="74A39E1A" w14:textId="77777777" w:rsidR="00017212" w:rsidRPr="001D1B5E" w:rsidRDefault="00017212" w:rsidP="00017212">
      <w:pPr>
        <w:pStyle w:val="a9"/>
        <w:widowControl w:val="0"/>
        <w:numPr>
          <w:ilvl w:val="0"/>
          <w:numId w:val="1"/>
        </w:numPr>
        <w:tabs>
          <w:tab w:val="left" w:pos="851"/>
          <w:tab w:val="left" w:pos="993"/>
        </w:tabs>
        <w:jc w:val="both"/>
        <w:rPr>
          <w:rFonts w:ascii="Times New Roman" w:hAnsi="Times New Roman"/>
          <w:b/>
          <w:color w:val="000000" w:themeColor="text1"/>
          <w:sz w:val="28"/>
          <w:szCs w:val="28"/>
          <w:lang w:val="en-US"/>
        </w:rPr>
      </w:pPr>
      <w:r w:rsidRPr="001D1B5E">
        <w:rPr>
          <w:rFonts w:ascii="Times New Roman" w:hAnsi="Times New Roman"/>
          <w:b/>
          <w:color w:val="000000" w:themeColor="text1"/>
          <w:sz w:val="28"/>
          <w:szCs w:val="28"/>
        </w:rPr>
        <w:t>Щодо встановлених фактичних відомостей</w:t>
      </w:r>
    </w:p>
    <w:p w14:paraId="43F53698" w14:textId="77777777" w:rsidR="00017212" w:rsidRPr="001D1B5E" w:rsidRDefault="00017212" w:rsidP="00017212">
      <w:pPr>
        <w:widowControl w:val="0"/>
        <w:tabs>
          <w:tab w:val="left" w:pos="851"/>
          <w:tab w:val="left" w:pos="993"/>
        </w:tabs>
        <w:jc w:val="both"/>
        <w:rPr>
          <w:rFonts w:ascii="Times New Roman" w:hAnsi="Times New Roman"/>
          <w:b/>
          <w:color w:val="000000" w:themeColor="text1"/>
          <w:sz w:val="28"/>
          <w:szCs w:val="28"/>
        </w:rPr>
      </w:pPr>
    </w:p>
    <w:p w14:paraId="504EA884" w14:textId="24AD582D" w:rsidR="00017212"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561DD">
        <w:rPr>
          <w:rFonts w:ascii="Times New Roman" w:hAnsi="Times New Roman"/>
          <w:color w:val="000000" w:themeColor="text1"/>
          <w:sz w:val="28"/>
          <w:szCs w:val="28"/>
          <w:lang w:val="ru-RU"/>
        </w:rPr>
        <w:tab/>
      </w:r>
      <w:r w:rsidRPr="001D1B5E">
        <w:rPr>
          <w:rFonts w:ascii="Times New Roman" w:hAnsi="Times New Roman"/>
          <w:color w:val="000000" w:themeColor="text1"/>
          <w:sz w:val="28"/>
          <w:szCs w:val="28"/>
        </w:rPr>
        <w:t>До дисциплінарної скарги долучено копі</w:t>
      </w:r>
      <w:r>
        <w:rPr>
          <w:rFonts w:ascii="Times New Roman" w:hAnsi="Times New Roman"/>
          <w:color w:val="000000" w:themeColor="text1"/>
          <w:sz w:val="28"/>
          <w:szCs w:val="28"/>
        </w:rPr>
        <w:t xml:space="preserve">ю листа </w:t>
      </w:r>
      <w:proofErr w:type="spellStart"/>
      <w:r>
        <w:rPr>
          <w:rFonts w:ascii="Times New Roman" w:hAnsi="Times New Roman"/>
          <w:color w:val="000000" w:themeColor="text1"/>
          <w:sz w:val="28"/>
          <w:szCs w:val="28"/>
        </w:rPr>
        <w:t>Демківа</w:t>
      </w:r>
      <w:proofErr w:type="spellEnd"/>
      <w:r>
        <w:rPr>
          <w:rFonts w:ascii="Times New Roman" w:hAnsi="Times New Roman"/>
          <w:color w:val="000000" w:themeColor="text1"/>
          <w:sz w:val="28"/>
          <w:szCs w:val="28"/>
        </w:rPr>
        <w:t xml:space="preserve"> В.М. від </w:t>
      </w:r>
      <w:r>
        <w:rPr>
          <w:rFonts w:ascii="Times New Roman" w:hAnsi="Times New Roman"/>
          <w:color w:val="000000" w:themeColor="text1"/>
          <w:sz w:val="28"/>
          <w:szCs w:val="28"/>
        </w:rPr>
        <w:br/>
        <w:t>23 грудня 2025 року.</w:t>
      </w:r>
    </w:p>
    <w:p w14:paraId="5E9FF99C" w14:textId="77777777" w:rsidR="00017212"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p>
    <w:p w14:paraId="1D7BD07E" w14:textId="77777777" w:rsidR="00017212" w:rsidRPr="001D1B5E" w:rsidRDefault="00017212" w:rsidP="00017212">
      <w:pPr>
        <w:widowControl w:val="0"/>
        <w:tabs>
          <w:tab w:val="left" w:pos="851"/>
          <w:tab w:val="left" w:pos="993"/>
        </w:tabs>
        <w:ind w:firstLine="709"/>
        <w:jc w:val="both"/>
        <w:rPr>
          <w:rFonts w:ascii="Times New Roman" w:hAnsi="Times New Roman"/>
          <w:b/>
          <w:color w:val="000000" w:themeColor="text1"/>
          <w:sz w:val="28"/>
          <w:szCs w:val="28"/>
        </w:rPr>
      </w:pPr>
      <w:r w:rsidRPr="001D1B5E">
        <w:rPr>
          <w:rFonts w:ascii="Times New Roman" w:hAnsi="Times New Roman"/>
          <w:b/>
          <w:color w:val="000000" w:themeColor="text1"/>
          <w:sz w:val="28"/>
          <w:szCs w:val="28"/>
        </w:rPr>
        <w:t>3. Щодо джерел права, які підлягають застосуванню</w:t>
      </w:r>
    </w:p>
    <w:p w14:paraId="31FA3ECD" w14:textId="77777777" w:rsidR="00017212" w:rsidRPr="001D1B5E" w:rsidRDefault="00017212" w:rsidP="00017212">
      <w:pPr>
        <w:widowControl w:val="0"/>
        <w:tabs>
          <w:tab w:val="left" w:pos="709"/>
          <w:tab w:val="left" w:pos="851"/>
          <w:tab w:val="left" w:pos="993"/>
        </w:tabs>
        <w:ind w:firstLine="709"/>
        <w:contextualSpacing/>
        <w:jc w:val="both"/>
        <w:rPr>
          <w:rFonts w:ascii="Times New Roman" w:hAnsi="Times New Roman"/>
          <w:color w:val="000000" w:themeColor="text1"/>
          <w:sz w:val="28"/>
          <w:szCs w:val="28"/>
        </w:rPr>
      </w:pPr>
    </w:p>
    <w:p w14:paraId="68480DD2"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F4718D7"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590CAFE"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EC858C7"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702905A" w14:textId="33FBA10C"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868A02B"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bCs/>
          <w:color w:val="000000" w:themeColor="text1"/>
          <w:sz w:val="28"/>
          <w:szCs w:val="28"/>
        </w:rPr>
        <w:lastRenderedPageBreak/>
        <w:t xml:space="preserve">Частиною першою статті 43 </w:t>
      </w:r>
      <w:r w:rsidRPr="001D1B5E">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1D1B5E">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0D55270"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2" w:name="n418"/>
      <w:bookmarkEnd w:id="2"/>
      <w:r w:rsidRPr="001D1B5E">
        <w:rPr>
          <w:rFonts w:ascii="Times New Roman" w:hAnsi="Times New Roman"/>
          <w:color w:val="000000" w:themeColor="text1"/>
          <w:sz w:val="28"/>
          <w:szCs w:val="28"/>
        </w:rPr>
        <w:t>1) невиконання чи неналежне виконання службових обов’язків;</w:t>
      </w:r>
    </w:p>
    <w:p w14:paraId="12C84ABD"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19"/>
      <w:bookmarkEnd w:id="3"/>
      <w:r w:rsidRPr="001D1B5E">
        <w:rPr>
          <w:rFonts w:ascii="Times New Roman" w:hAnsi="Times New Roman"/>
          <w:color w:val="000000" w:themeColor="text1"/>
          <w:sz w:val="28"/>
          <w:szCs w:val="28"/>
        </w:rPr>
        <w:t>2) необґрунтоване зволікання з розглядом звернення;</w:t>
      </w:r>
    </w:p>
    <w:p w14:paraId="28E7E30B"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20"/>
      <w:bookmarkEnd w:id="4"/>
      <w:r w:rsidRPr="001D1B5E">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2FDECAE"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21"/>
      <w:bookmarkEnd w:id="5"/>
      <w:r w:rsidRPr="001D1B5E">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26DC2F0"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7" w:name="n422"/>
      <w:bookmarkEnd w:id="7"/>
      <w:r w:rsidRPr="001D1B5E">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7DC4CC1"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3"/>
      <w:bookmarkEnd w:id="8"/>
      <w:r w:rsidRPr="001D1B5E">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29793A3E"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4"/>
      <w:bookmarkEnd w:id="9"/>
      <w:r w:rsidRPr="001D1B5E">
        <w:rPr>
          <w:rFonts w:ascii="Times New Roman" w:hAnsi="Times New Roman"/>
          <w:color w:val="000000" w:themeColor="text1"/>
          <w:sz w:val="28"/>
          <w:szCs w:val="28"/>
        </w:rPr>
        <w:t>7) порушення правил внутрішнього службового розпорядку;</w:t>
      </w:r>
    </w:p>
    <w:p w14:paraId="2ABC23DB"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5"/>
      <w:bookmarkEnd w:id="10"/>
      <w:r w:rsidRPr="001D1B5E">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EB85F67"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6"/>
      <w:bookmarkEnd w:id="11"/>
      <w:r w:rsidRPr="001D1B5E">
        <w:rPr>
          <w:rFonts w:ascii="Times New Roman" w:hAnsi="Times New Roman"/>
          <w:color w:val="000000" w:themeColor="text1"/>
          <w:sz w:val="28"/>
          <w:szCs w:val="28"/>
        </w:rPr>
        <w:t>9) публічне висловлювання, яке є порушенням презумпції невинуватості.</w:t>
      </w:r>
    </w:p>
    <w:p w14:paraId="5230B9E6"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2589156"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0ACC4F7C"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41"/>
      <w:bookmarkEnd w:id="12"/>
      <w:r w:rsidRPr="001D1B5E">
        <w:rPr>
          <w:rFonts w:ascii="Times New Roman" w:hAnsi="Times New Roman"/>
          <w:color w:val="000000" w:themeColor="text1"/>
          <w:sz w:val="28"/>
          <w:szCs w:val="28"/>
        </w:rPr>
        <w:t>2) дисциплінарна скарга є анонімною;</w:t>
      </w:r>
    </w:p>
    <w:p w14:paraId="5B120736"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2"/>
      <w:bookmarkEnd w:id="13"/>
      <w:r w:rsidRPr="001D1B5E">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1D1B5E">
          <w:rPr>
            <w:rFonts w:ascii="Times New Roman" w:hAnsi="Times New Roman"/>
            <w:color w:val="000000" w:themeColor="text1"/>
            <w:sz w:val="28"/>
            <w:szCs w:val="28"/>
          </w:rPr>
          <w:t>статтею 43</w:t>
        </w:r>
      </w:hyperlink>
      <w:r w:rsidRPr="001D1B5E">
        <w:rPr>
          <w:rFonts w:ascii="Times New Roman" w:hAnsi="Times New Roman"/>
          <w:color w:val="000000" w:themeColor="text1"/>
          <w:sz w:val="28"/>
          <w:szCs w:val="28"/>
        </w:rPr>
        <w:t> цього Закону;</w:t>
      </w:r>
    </w:p>
    <w:p w14:paraId="5DAB812D"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3"/>
      <w:bookmarkEnd w:id="14"/>
      <w:r w:rsidRPr="001D1B5E">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D1B5E">
          <w:rPr>
            <w:rFonts w:ascii="Times New Roman" w:hAnsi="Times New Roman"/>
            <w:color w:val="000000" w:themeColor="text1"/>
            <w:sz w:val="28"/>
            <w:szCs w:val="28"/>
          </w:rPr>
          <w:t> статтею 51</w:t>
        </w:r>
      </w:hyperlink>
      <w:r w:rsidRPr="001D1B5E">
        <w:rPr>
          <w:rFonts w:ascii="Times New Roman" w:hAnsi="Times New Roman"/>
          <w:color w:val="000000" w:themeColor="text1"/>
          <w:sz w:val="28"/>
          <w:szCs w:val="28"/>
        </w:rPr>
        <w:t> цього Закону;</w:t>
      </w:r>
      <w:bookmarkStart w:id="15" w:name="n1893"/>
      <w:bookmarkEnd w:id="15"/>
    </w:p>
    <w:p w14:paraId="17877E08" w14:textId="77777777" w:rsidR="00017212" w:rsidRPr="001D1B5E" w:rsidRDefault="00017212" w:rsidP="00017212">
      <w:pPr>
        <w:widowControl w:val="0"/>
        <w:tabs>
          <w:tab w:val="left" w:pos="709"/>
          <w:tab w:val="left" w:pos="993"/>
        </w:tabs>
        <w:ind w:firstLine="709"/>
        <w:contextualSpacing/>
        <w:jc w:val="both"/>
        <w:rPr>
          <w:rFonts w:ascii="Times New Roman" w:hAnsi="Times New Roman"/>
          <w:color w:val="000000" w:themeColor="text1"/>
          <w:sz w:val="28"/>
          <w:szCs w:val="28"/>
        </w:rPr>
      </w:pPr>
      <w:bookmarkStart w:id="16" w:name="n444"/>
      <w:bookmarkEnd w:id="16"/>
      <w:r w:rsidRPr="001D1B5E">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3FAB4D9" w14:textId="77777777" w:rsidR="00017212" w:rsidRPr="001D1B5E" w:rsidRDefault="00017212" w:rsidP="00017212">
      <w:pPr>
        <w:widowControl w:val="0"/>
        <w:tabs>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3F8CEAA" w14:textId="77777777" w:rsidR="00017212" w:rsidRPr="001D1B5E" w:rsidRDefault="00017212" w:rsidP="00017212">
      <w:pPr>
        <w:widowControl w:val="0"/>
        <w:ind w:firstLine="709"/>
        <w:contextualSpacing/>
        <w:jc w:val="both"/>
        <w:rPr>
          <w:rFonts w:ascii="Times New Roman" w:hAnsi="Times New Roman"/>
          <w:color w:val="000000" w:themeColor="text1"/>
          <w:sz w:val="28"/>
          <w:szCs w:val="28"/>
          <w:lang w:eastAsia="uk-UA"/>
        </w:rPr>
      </w:pPr>
      <w:r w:rsidRPr="001D1B5E">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1D1B5E">
        <w:rPr>
          <w:rFonts w:ascii="Times New Roman" w:hAnsi="Times New Roman"/>
          <w:color w:val="000000" w:themeColor="text1"/>
          <w:sz w:val="28"/>
          <w:szCs w:val="28"/>
          <w:lang w:eastAsia="uk-UA"/>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77B9806" w14:textId="340A6479" w:rsidR="00F257BC" w:rsidRDefault="00017212" w:rsidP="00F257BC">
      <w:pPr>
        <w:widowControl w:val="0"/>
        <w:pBdr>
          <w:bottom w:val="single" w:sz="12" w:space="12" w:color="FFFFFF"/>
        </w:pBdr>
        <w:ind w:firstLine="708"/>
        <w:jc w:val="both"/>
        <w:rPr>
          <w:rFonts w:ascii="Times New Roman" w:hAnsi="Times New Roman"/>
          <w:bCs/>
          <w:color w:val="000000" w:themeColor="text1"/>
          <w:sz w:val="28"/>
          <w:szCs w:val="28"/>
        </w:rPr>
      </w:pPr>
      <w:r w:rsidRPr="001D1B5E">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0786D5E" w14:textId="78CA90CA" w:rsidR="00F257BC" w:rsidRDefault="00F257BC" w:rsidP="00F257BC">
      <w:pPr>
        <w:pStyle w:val="a9"/>
        <w:numPr>
          <w:ilvl w:val="0"/>
          <w:numId w:val="4"/>
        </w:numPr>
        <w:jc w:val="both"/>
        <w:rPr>
          <w:rFonts w:ascii="Times New Roman" w:hAnsi="Times New Roman"/>
          <w:b/>
          <w:sz w:val="28"/>
          <w:szCs w:val="28"/>
        </w:rPr>
      </w:pPr>
      <w:r w:rsidRPr="00F257BC">
        <w:rPr>
          <w:rFonts w:ascii="Times New Roman" w:hAnsi="Times New Roman"/>
          <w:b/>
          <w:sz w:val="28"/>
          <w:szCs w:val="28"/>
        </w:rPr>
        <w:t>Оцінка встановлених обставин та мотиви прийнятого рішення</w:t>
      </w:r>
    </w:p>
    <w:p w14:paraId="35723B7C" w14:textId="77777777" w:rsidR="00F257BC" w:rsidRPr="00F257BC" w:rsidRDefault="00F257BC" w:rsidP="00F257BC">
      <w:pPr>
        <w:ind w:left="709"/>
        <w:jc w:val="both"/>
        <w:rPr>
          <w:rFonts w:ascii="Times New Roman" w:hAnsi="Times New Roman"/>
          <w:b/>
          <w:sz w:val="28"/>
          <w:szCs w:val="28"/>
        </w:rPr>
      </w:pPr>
    </w:p>
    <w:p w14:paraId="391C8A82" w14:textId="42E29FD2" w:rsidR="00F257BC" w:rsidRPr="00F02D8F" w:rsidRDefault="00F257BC" w:rsidP="00F257BC">
      <w:pPr>
        <w:ind w:firstLine="709"/>
        <w:contextualSpacing/>
        <w:jc w:val="both"/>
        <w:rPr>
          <w:rFonts w:ascii="Times New Roman" w:hAnsi="Times New Roman"/>
          <w:sz w:val="28"/>
          <w:szCs w:val="28"/>
        </w:rPr>
      </w:pPr>
      <w:r w:rsidRPr="00F02D8F">
        <w:rPr>
          <w:rFonts w:ascii="Times New Roman" w:hAnsi="Times New Roman"/>
          <w:sz w:val="28"/>
          <w:szCs w:val="28"/>
        </w:rPr>
        <w:t xml:space="preserve">Дисциплінарна скарга </w:t>
      </w:r>
      <w:r w:rsidR="00E275D5">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w:t>
      </w:r>
      <w:r w:rsidRPr="00F02D8F">
        <w:rPr>
          <w:rFonts w:ascii="Times New Roman" w:hAnsi="Times New Roman"/>
          <w:sz w:val="28"/>
          <w:szCs w:val="28"/>
        </w:rPr>
        <w:t xml:space="preserve">стосується рішень, дій та бездіяльності прокурора </w:t>
      </w:r>
      <w:proofErr w:type="spellStart"/>
      <w:r w:rsidRPr="00F257BC">
        <w:rPr>
          <w:rFonts w:ascii="Times New Roman" w:hAnsi="Times New Roman"/>
          <w:color w:val="000000"/>
          <w:sz w:val="28"/>
          <w:szCs w:val="28"/>
        </w:rPr>
        <w:t>Демківа</w:t>
      </w:r>
      <w:proofErr w:type="spellEnd"/>
      <w:r w:rsidRPr="00F257BC">
        <w:rPr>
          <w:rFonts w:ascii="Times New Roman" w:hAnsi="Times New Roman"/>
          <w:color w:val="000000"/>
          <w:sz w:val="28"/>
          <w:szCs w:val="28"/>
        </w:rPr>
        <w:t xml:space="preserve"> Р.О.,</w:t>
      </w:r>
      <w:r>
        <w:rPr>
          <w:rFonts w:ascii="Times New Roman" w:hAnsi="Times New Roman"/>
          <w:color w:val="000000"/>
          <w:sz w:val="28"/>
          <w:szCs w:val="28"/>
        </w:rPr>
        <w:t xml:space="preserve"> </w:t>
      </w:r>
      <w:r w:rsidRPr="00F02D8F">
        <w:rPr>
          <w:rFonts w:ascii="Times New Roman" w:hAnsi="Times New Roman"/>
          <w:sz w:val="28"/>
          <w:szCs w:val="28"/>
        </w:rPr>
        <w:t xml:space="preserve">вчинених (допущених) </w:t>
      </w:r>
      <w:r>
        <w:rPr>
          <w:rFonts w:ascii="Times New Roman" w:hAnsi="Times New Roman"/>
          <w:sz w:val="28"/>
          <w:szCs w:val="28"/>
        </w:rPr>
        <w:t>у</w:t>
      </w:r>
      <w:r w:rsidRPr="00F02D8F">
        <w:rPr>
          <w:rFonts w:ascii="Times New Roman" w:hAnsi="Times New Roman"/>
          <w:sz w:val="28"/>
          <w:szCs w:val="28"/>
        </w:rPr>
        <w:t xml:space="preserve"> межах кримінального процесу.</w:t>
      </w:r>
    </w:p>
    <w:p w14:paraId="16FA811C" w14:textId="77777777" w:rsidR="00F257BC" w:rsidRPr="00F02D8F" w:rsidRDefault="00F257BC" w:rsidP="00F257BC">
      <w:pPr>
        <w:ind w:firstLine="709"/>
        <w:contextualSpacing/>
        <w:jc w:val="both"/>
        <w:rPr>
          <w:rFonts w:ascii="Times New Roman" w:hAnsi="Times New Roman"/>
          <w:sz w:val="28"/>
          <w:szCs w:val="28"/>
        </w:rPr>
      </w:pPr>
      <w:r w:rsidRPr="00F02D8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337C785" w14:textId="77777777" w:rsidR="00F257BC" w:rsidRPr="00F02D8F" w:rsidRDefault="00F257BC" w:rsidP="00F257BC">
      <w:pPr>
        <w:ind w:firstLine="709"/>
        <w:contextualSpacing/>
        <w:jc w:val="both"/>
        <w:rPr>
          <w:rFonts w:ascii="Times New Roman" w:hAnsi="Times New Roman"/>
          <w:sz w:val="28"/>
          <w:szCs w:val="28"/>
        </w:rPr>
      </w:pPr>
      <w:r w:rsidRPr="00F02D8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DEE0392" w14:textId="77777777" w:rsidR="00F257BC" w:rsidRPr="00AB4A0F" w:rsidRDefault="00F257BC" w:rsidP="00F257BC">
      <w:pPr>
        <w:ind w:firstLine="709"/>
        <w:contextualSpacing/>
        <w:jc w:val="both"/>
        <w:rPr>
          <w:rFonts w:ascii="Times New Roman" w:hAnsi="Times New Roman"/>
          <w:color w:val="000000" w:themeColor="text1"/>
          <w:sz w:val="28"/>
          <w:szCs w:val="28"/>
        </w:rPr>
      </w:pPr>
      <w:r w:rsidRPr="00F02D8F">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w:t>
      </w:r>
      <w:r w:rsidRPr="00AB4A0F">
        <w:rPr>
          <w:rFonts w:ascii="Times New Roman" w:hAnsi="Times New Roman"/>
          <w:color w:val="000000" w:themeColor="text1"/>
          <w:sz w:val="28"/>
          <w:szCs w:val="28"/>
        </w:rPr>
        <w:t>кримінальному провадженні.</w:t>
      </w:r>
    </w:p>
    <w:p w14:paraId="1F0BD21B" w14:textId="64B74E37" w:rsidR="00F257BC" w:rsidRDefault="00F257BC" w:rsidP="00F257BC">
      <w:pPr>
        <w:ind w:firstLine="709"/>
        <w:contextualSpacing/>
        <w:jc w:val="both"/>
        <w:rPr>
          <w:rFonts w:ascii="Times New Roman" w:hAnsi="Times New Roman"/>
          <w:color w:val="000000" w:themeColor="text1"/>
          <w:sz w:val="28"/>
          <w:szCs w:val="28"/>
        </w:rPr>
      </w:pPr>
      <w:r w:rsidRPr="00AB4A0F">
        <w:rPr>
          <w:rFonts w:ascii="Times New Roman" w:hAnsi="Times New Roman"/>
          <w:color w:val="000000" w:themeColor="text1"/>
          <w:sz w:val="28"/>
          <w:szCs w:val="28"/>
        </w:rPr>
        <w:t>Автор скарги вказує про неналежне</w:t>
      </w:r>
      <w:r>
        <w:rPr>
          <w:rFonts w:ascii="Times New Roman" w:hAnsi="Times New Roman"/>
          <w:color w:val="000000" w:themeColor="text1"/>
          <w:sz w:val="28"/>
          <w:szCs w:val="28"/>
        </w:rPr>
        <w:t xml:space="preserve"> виконання службових </w:t>
      </w:r>
      <w:proofErr w:type="spellStart"/>
      <w:r>
        <w:rPr>
          <w:rFonts w:ascii="Times New Roman" w:hAnsi="Times New Roman"/>
          <w:color w:val="000000" w:themeColor="text1"/>
          <w:sz w:val="28"/>
          <w:szCs w:val="28"/>
        </w:rPr>
        <w:t>обов</w:t>
      </w:r>
      <w:proofErr w:type="spellEnd"/>
      <w:r w:rsidRPr="001561DD">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язків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Демківим</w:t>
      </w:r>
      <w:proofErr w:type="spellEnd"/>
      <w:r>
        <w:rPr>
          <w:rFonts w:ascii="Times New Roman" w:hAnsi="Times New Roman"/>
          <w:color w:val="000000" w:themeColor="text1"/>
          <w:sz w:val="28"/>
          <w:szCs w:val="28"/>
        </w:rPr>
        <w:t xml:space="preserve"> Р.О., що</w:t>
      </w:r>
      <w:r w:rsidR="00457614">
        <w:rPr>
          <w:rFonts w:ascii="Times New Roman" w:hAnsi="Times New Roman"/>
          <w:color w:val="000000" w:themeColor="text1"/>
          <w:sz w:val="28"/>
          <w:szCs w:val="28"/>
        </w:rPr>
        <w:t>,</w:t>
      </w:r>
      <w:r>
        <w:rPr>
          <w:rFonts w:ascii="Times New Roman" w:hAnsi="Times New Roman"/>
          <w:color w:val="000000" w:themeColor="text1"/>
          <w:sz w:val="28"/>
          <w:szCs w:val="28"/>
        </w:rPr>
        <w:t xml:space="preserve"> на його думку, </w:t>
      </w:r>
      <w:r w:rsidRPr="00F257BC">
        <w:rPr>
          <w:rFonts w:ascii="Times New Roman" w:hAnsi="Times New Roman"/>
          <w:color w:val="000000" w:themeColor="text1"/>
          <w:sz w:val="28"/>
          <w:szCs w:val="28"/>
        </w:rPr>
        <w:t xml:space="preserve">полягало у невнесенні відомостей про кримінальне правопорушення до </w:t>
      </w:r>
      <w:r w:rsidR="00457614">
        <w:rPr>
          <w:rFonts w:ascii="Times New Roman" w:hAnsi="Times New Roman"/>
          <w:color w:val="000000" w:themeColor="text1"/>
          <w:sz w:val="28"/>
          <w:szCs w:val="28"/>
        </w:rPr>
        <w:t>ЄРДР</w:t>
      </w:r>
      <w:r w:rsidRPr="00F257BC">
        <w:rPr>
          <w:rFonts w:ascii="Times New Roman" w:hAnsi="Times New Roman"/>
          <w:color w:val="000000" w:themeColor="text1"/>
          <w:sz w:val="28"/>
          <w:szCs w:val="28"/>
        </w:rPr>
        <w:t xml:space="preserve"> за заявою від 05 грудня 2025 року.</w:t>
      </w:r>
    </w:p>
    <w:p w14:paraId="31DB5314" w14:textId="67408DD0" w:rsidR="00846C2C" w:rsidRP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У зв</w:t>
      </w:r>
      <w:r w:rsidRPr="001561DD">
        <w:rPr>
          <w:rFonts w:ascii="Times New Roman" w:hAnsi="Times New Roman"/>
          <w:color w:val="000000" w:themeColor="text1"/>
          <w:sz w:val="28"/>
          <w:szCs w:val="28"/>
          <w:lang w:val="ru-RU"/>
        </w:rPr>
        <w:t>’</w:t>
      </w:r>
      <w:proofErr w:type="spellStart"/>
      <w:r w:rsidRPr="00846C2C">
        <w:rPr>
          <w:rFonts w:ascii="Times New Roman" w:hAnsi="Times New Roman"/>
          <w:color w:val="000000" w:themeColor="text1"/>
          <w:sz w:val="28"/>
          <w:szCs w:val="28"/>
        </w:rPr>
        <w:t>язку</w:t>
      </w:r>
      <w:proofErr w:type="spellEnd"/>
      <w:r w:rsidRPr="00846C2C">
        <w:rPr>
          <w:rFonts w:ascii="Times New Roman" w:hAnsi="Times New Roman"/>
          <w:color w:val="000000" w:themeColor="text1"/>
          <w:sz w:val="28"/>
          <w:szCs w:val="28"/>
        </w:rPr>
        <w:t xml:space="preserve"> з цим</w:t>
      </w:r>
      <w:r w:rsidR="00457614">
        <w:rPr>
          <w:rFonts w:ascii="Times New Roman" w:hAnsi="Times New Roman"/>
          <w:color w:val="000000" w:themeColor="text1"/>
          <w:sz w:val="28"/>
          <w:szCs w:val="28"/>
        </w:rPr>
        <w:t>,</w:t>
      </w:r>
      <w:r w:rsidRPr="00846C2C">
        <w:rPr>
          <w:rFonts w:ascii="Times New Roman" w:hAnsi="Times New Roman"/>
          <w:color w:val="000000" w:themeColor="text1"/>
          <w:sz w:val="28"/>
          <w:szCs w:val="28"/>
        </w:rPr>
        <w:t xml:space="preserve"> скаржник звернувся до слідчого судді зі скаргою на бездіяльність уповноваженої особи Ужгородської окружної прокуратури.</w:t>
      </w:r>
    </w:p>
    <w:p w14:paraId="460EF58B" w14:textId="39A4AFC8" w:rsid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 xml:space="preserve">Ухвалою слідчого судді від 12 грудня 2025 року відкрито провадження за скаргою та витребувано матеріали щодо розгляду вказаної заяви. На виконання цієї ухвали </w:t>
      </w:r>
      <w:proofErr w:type="spellStart"/>
      <w:r w:rsidRPr="00846C2C">
        <w:rPr>
          <w:rFonts w:ascii="Times New Roman" w:hAnsi="Times New Roman"/>
          <w:color w:val="000000" w:themeColor="text1"/>
          <w:sz w:val="28"/>
          <w:szCs w:val="28"/>
        </w:rPr>
        <w:t>Демківим</w:t>
      </w:r>
      <w:proofErr w:type="spellEnd"/>
      <w:r w:rsidRPr="00846C2C">
        <w:rPr>
          <w:rFonts w:ascii="Times New Roman" w:hAnsi="Times New Roman"/>
          <w:color w:val="000000" w:themeColor="text1"/>
          <w:sz w:val="28"/>
          <w:szCs w:val="28"/>
        </w:rPr>
        <w:t xml:space="preserve"> Р.О. повідомлено</w:t>
      </w:r>
      <w:r w:rsidR="00457614">
        <w:rPr>
          <w:rFonts w:ascii="Times New Roman" w:hAnsi="Times New Roman"/>
          <w:color w:val="000000" w:themeColor="text1"/>
          <w:sz w:val="28"/>
          <w:szCs w:val="28"/>
        </w:rPr>
        <w:t xml:space="preserve"> </w:t>
      </w:r>
      <w:r w:rsidR="00457614" w:rsidRPr="00846C2C">
        <w:rPr>
          <w:rFonts w:ascii="Times New Roman" w:hAnsi="Times New Roman"/>
          <w:color w:val="000000" w:themeColor="text1"/>
          <w:sz w:val="28"/>
          <w:szCs w:val="28"/>
        </w:rPr>
        <w:t>суду</w:t>
      </w:r>
      <w:r w:rsidRPr="00846C2C">
        <w:rPr>
          <w:rFonts w:ascii="Times New Roman" w:hAnsi="Times New Roman"/>
          <w:color w:val="000000" w:themeColor="text1"/>
          <w:sz w:val="28"/>
          <w:szCs w:val="28"/>
        </w:rPr>
        <w:t>, що заява від 05 грудня 2025 року до Ужгородської окружної прокуратури не надходила.</w:t>
      </w:r>
    </w:p>
    <w:p w14:paraId="709C2463" w14:textId="57ADD176" w:rsidR="00320EA7" w:rsidRPr="00320EA7" w:rsidRDefault="00320EA7" w:rsidP="00320EA7">
      <w:pPr>
        <w:ind w:firstLine="709"/>
        <w:contextualSpacing/>
        <w:jc w:val="both"/>
        <w:rPr>
          <w:rFonts w:ascii="Times New Roman" w:hAnsi="Times New Roman"/>
          <w:color w:val="000000" w:themeColor="text1"/>
          <w:sz w:val="28"/>
          <w:szCs w:val="28"/>
        </w:rPr>
      </w:pPr>
      <w:r w:rsidRPr="00320EA7">
        <w:rPr>
          <w:rFonts w:ascii="Times New Roman" w:hAnsi="Times New Roman"/>
          <w:color w:val="000000" w:themeColor="text1"/>
          <w:sz w:val="28"/>
          <w:szCs w:val="28"/>
        </w:rPr>
        <w:t>Водночас</w:t>
      </w:r>
      <w:r w:rsidR="001561DD">
        <w:rPr>
          <w:rFonts w:ascii="Times New Roman" w:hAnsi="Times New Roman"/>
          <w:color w:val="000000" w:themeColor="text1"/>
          <w:sz w:val="28"/>
          <w:szCs w:val="28"/>
        </w:rPr>
        <w:t xml:space="preserve"> </w:t>
      </w:r>
      <w:r w:rsidRPr="00320EA7">
        <w:rPr>
          <w:rFonts w:ascii="Times New Roman" w:hAnsi="Times New Roman"/>
          <w:color w:val="000000" w:themeColor="text1"/>
          <w:sz w:val="28"/>
          <w:szCs w:val="28"/>
        </w:rPr>
        <w:t xml:space="preserve">за результатами подальшого розгляду скарги ухвалою слідчого судді Ужгородського міськрайонного суду Закарпатської області від 22 грудня 2025 року встановлено, що за заявою від 05 грудня 2025 року вже було прийнято судове рішення та </w:t>
      </w:r>
      <w:proofErr w:type="spellStart"/>
      <w:r w:rsidRPr="00320EA7">
        <w:rPr>
          <w:rFonts w:ascii="Times New Roman" w:hAnsi="Times New Roman"/>
          <w:color w:val="000000" w:themeColor="text1"/>
          <w:sz w:val="28"/>
          <w:szCs w:val="28"/>
        </w:rPr>
        <w:t>внесено</w:t>
      </w:r>
      <w:proofErr w:type="spellEnd"/>
      <w:r w:rsidRPr="00320EA7">
        <w:rPr>
          <w:rFonts w:ascii="Times New Roman" w:hAnsi="Times New Roman"/>
          <w:color w:val="000000" w:themeColor="text1"/>
          <w:sz w:val="28"/>
          <w:szCs w:val="28"/>
        </w:rPr>
        <w:t xml:space="preserve"> відповідні відомості до </w:t>
      </w:r>
      <w:r w:rsidR="00457614">
        <w:rPr>
          <w:rFonts w:ascii="Times New Roman" w:hAnsi="Times New Roman"/>
          <w:color w:val="000000" w:themeColor="text1"/>
          <w:sz w:val="28"/>
          <w:szCs w:val="28"/>
        </w:rPr>
        <w:t>ЄРДР</w:t>
      </w:r>
      <w:r w:rsidRPr="00320EA7">
        <w:rPr>
          <w:rFonts w:ascii="Times New Roman" w:hAnsi="Times New Roman"/>
          <w:color w:val="000000" w:themeColor="text1"/>
          <w:sz w:val="28"/>
          <w:szCs w:val="28"/>
        </w:rPr>
        <w:t xml:space="preserve">. У зв’язку з цим, з метою уникнення дублювання заяв </w:t>
      </w:r>
      <w:r w:rsidR="00457614">
        <w:rPr>
          <w:rFonts w:ascii="Times New Roman" w:hAnsi="Times New Roman"/>
          <w:color w:val="000000" w:themeColor="text1"/>
          <w:sz w:val="28"/>
          <w:szCs w:val="28"/>
        </w:rPr>
        <w:t>та</w:t>
      </w:r>
      <w:r w:rsidRPr="00320EA7">
        <w:rPr>
          <w:rFonts w:ascii="Times New Roman" w:hAnsi="Times New Roman"/>
          <w:color w:val="000000" w:themeColor="text1"/>
          <w:sz w:val="28"/>
          <w:szCs w:val="28"/>
        </w:rPr>
        <w:t xml:space="preserve"> повторного внесення відомостей до ЄРДР за одним і тим самим фактом</w:t>
      </w:r>
      <w:r w:rsidR="00457614">
        <w:rPr>
          <w:rFonts w:ascii="Times New Roman" w:hAnsi="Times New Roman"/>
          <w:color w:val="000000" w:themeColor="text1"/>
          <w:sz w:val="28"/>
          <w:szCs w:val="28"/>
        </w:rPr>
        <w:t>,</w:t>
      </w:r>
      <w:r w:rsidRPr="00320EA7">
        <w:rPr>
          <w:rFonts w:ascii="Times New Roman" w:hAnsi="Times New Roman"/>
          <w:color w:val="000000" w:themeColor="text1"/>
          <w:sz w:val="28"/>
          <w:szCs w:val="28"/>
        </w:rPr>
        <w:t xml:space="preserve"> та щодо тієї самої особи, у задоволенні скарги </w:t>
      </w:r>
      <w:r w:rsidR="00E275D5">
        <w:rPr>
          <w:rFonts w:ascii="Times New Roman" w:hAnsi="Times New Roman"/>
          <w:color w:val="000000" w:themeColor="text1"/>
          <w:sz w:val="28"/>
          <w:szCs w:val="28"/>
        </w:rPr>
        <w:t>Особа 1</w:t>
      </w:r>
      <w:r w:rsidRPr="00320EA7">
        <w:rPr>
          <w:rFonts w:ascii="Times New Roman" w:hAnsi="Times New Roman"/>
          <w:color w:val="000000" w:themeColor="text1"/>
          <w:sz w:val="28"/>
          <w:szCs w:val="28"/>
        </w:rPr>
        <w:t xml:space="preserve"> на бездіяльність уповноваженої особи Ужгородської окружної прокуратури відмовлено повністю.</w:t>
      </w:r>
    </w:p>
    <w:p w14:paraId="674EBE46" w14:textId="11D31A7C" w:rsidR="00846C2C" w:rsidRPr="00846C2C" w:rsidRDefault="00457614" w:rsidP="00846C2C">
      <w:pP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 цьому</w:t>
      </w:r>
      <w:r w:rsidR="00846C2C" w:rsidRPr="00846C2C">
        <w:rPr>
          <w:rFonts w:ascii="Times New Roman" w:hAnsi="Times New Roman"/>
          <w:color w:val="000000" w:themeColor="text1"/>
          <w:sz w:val="28"/>
          <w:szCs w:val="28"/>
        </w:rPr>
        <w:t xml:space="preserve"> до дисциплінарної скарги не долучено копій документів, якими дії чи бездіяльність прокурора </w:t>
      </w:r>
      <w:proofErr w:type="spellStart"/>
      <w:r w:rsidR="00846C2C">
        <w:rPr>
          <w:rFonts w:ascii="Times New Roman" w:hAnsi="Times New Roman"/>
          <w:color w:val="000000" w:themeColor="text1"/>
          <w:sz w:val="28"/>
          <w:szCs w:val="28"/>
        </w:rPr>
        <w:t>Демківа</w:t>
      </w:r>
      <w:proofErr w:type="spellEnd"/>
      <w:r w:rsidR="00846C2C">
        <w:rPr>
          <w:rFonts w:ascii="Times New Roman" w:hAnsi="Times New Roman"/>
          <w:color w:val="000000" w:themeColor="text1"/>
          <w:sz w:val="28"/>
          <w:szCs w:val="28"/>
        </w:rPr>
        <w:t xml:space="preserve"> Р.О.</w:t>
      </w:r>
      <w:r w:rsidR="00846C2C" w:rsidRPr="00846C2C">
        <w:rPr>
          <w:rFonts w:ascii="Times New Roman" w:hAnsi="Times New Roman"/>
          <w:color w:val="000000" w:themeColor="text1"/>
          <w:sz w:val="28"/>
          <w:szCs w:val="28"/>
        </w:rPr>
        <w:t xml:space="preserve"> судом визнано неправомірними, а також констатовано порушення </w:t>
      </w:r>
      <w:r w:rsidR="00846C2C">
        <w:rPr>
          <w:rFonts w:ascii="Times New Roman" w:hAnsi="Times New Roman"/>
          <w:color w:val="000000" w:themeColor="text1"/>
          <w:sz w:val="28"/>
          <w:szCs w:val="28"/>
        </w:rPr>
        <w:t>ним</w:t>
      </w:r>
      <w:r w:rsidR="00846C2C" w:rsidRPr="00846C2C">
        <w:rPr>
          <w:rFonts w:ascii="Times New Roman" w:hAnsi="Times New Roman"/>
          <w:color w:val="000000" w:themeColor="text1"/>
          <w:sz w:val="28"/>
          <w:szCs w:val="28"/>
        </w:rPr>
        <w:t xml:space="preserve"> вимог закону чи прав осіб.</w:t>
      </w:r>
    </w:p>
    <w:p w14:paraId="52E68222" w14:textId="0FBBE5D5" w:rsidR="00846C2C" w:rsidRP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 xml:space="preserve">Доводи </w:t>
      </w:r>
      <w:r w:rsidR="00E275D5">
        <w:rPr>
          <w:rFonts w:ascii="Times New Roman" w:hAnsi="Times New Roman"/>
          <w:color w:val="000000" w:themeColor="text1"/>
          <w:sz w:val="28"/>
          <w:szCs w:val="28"/>
        </w:rPr>
        <w:t>Особа 1</w:t>
      </w:r>
      <w:r w:rsidR="001561DD">
        <w:rPr>
          <w:rFonts w:ascii="Times New Roman" w:hAnsi="Times New Roman"/>
          <w:color w:val="000000" w:themeColor="text1"/>
          <w:sz w:val="28"/>
          <w:szCs w:val="28"/>
        </w:rPr>
        <w:t xml:space="preserve"> </w:t>
      </w:r>
      <w:r w:rsidRPr="00846C2C">
        <w:rPr>
          <w:rFonts w:ascii="Times New Roman" w:hAnsi="Times New Roman"/>
          <w:color w:val="000000" w:themeColor="text1"/>
          <w:sz w:val="28"/>
          <w:szCs w:val="28"/>
        </w:rPr>
        <w:t xml:space="preserve">про те, що </w:t>
      </w:r>
      <w:r>
        <w:rPr>
          <w:rFonts w:ascii="Times New Roman" w:hAnsi="Times New Roman"/>
          <w:color w:val="000000" w:themeColor="text1"/>
          <w:sz w:val="28"/>
          <w:szCs w:val="28"/>
        </w:rPr>
        <w:t xml:space="preserve">Демків Р.О. </w:t>
      </w:r>
      <w:r w:rsidRPr="007115B2">
        <w:rPr>
          <w:rFonts w:ascii="Times New Roman" w:hAnsi="Times New Roman"/>
          <w:color w:val="000000" w:themeColor="text1"/>
          <w:sz w:val="28"/>
          <w:szCs w:val="28"/>
        </w:rPr>
        <w:t xml:space="preserve">був обізнаний про існування </w:t>
      </w:r>
      <w:r w:rsidR="00457614">
        <w:rPr>
          <w:rFonts w:ascii="Times New Roman" w:hAnsi="Times New Roman"/>
          <w:color w:val="000000" w:themeColor="text1"/>
          <w:sz w:val="28"/>
          <w:szCs w:val="28"/>
        </w:rPr>
        <w:t xml:space="preserve">його </w:t>
      </w:r>
      <w:r w:rsidRPr="007115B2">
        <w:rPr>
          <w:rFonts w:ascii="Times New Roman" w:hAnsi="Times New Roman"/>
          <w:color w:val="000000" w:themeColor="text1"/>
          <w:sz w:val="28"/>
          <w:szCs w:val="28"/>
        </w:rPr>
        <w:t>заяви про кримінальне правопорушення</w:t>
      </w:r>
      <w:r w:rsidR="00457614">
        <w:rPr>
          <w:rFonts w:ascii="Times New Roman" w:hAnsi="Times New Roman"/>
          <w:color w:val="000000" w:themeColor="text1"/>
          <w:sz w:val="28"/>
          <w:szCs w:val="28"/>
        </w:rPr>
        <w:t xml:space="preserve"> від 05 грудня 2025 року</w:t>
      </w:r>
      <w:r w:rsidRPr="00846C2C">
        <w:rPr>
          <w:rFonts w:ascii="Times New Roman" w:hAnsi="Times New Roman"/>
          <w:color w:val="000000" w:themeColor="text1"/>
          <w:sz w:val="28"/>
          <w:szCs w:val="28"/>
        </w:rPr>
        <w:t>, є лише його суб’єктивним припущенням та не підтверджу</w:t>
      </w:r>
      <w:r w:rsidR="00320EA7">
        <w:rPr>
          <w:rFonts w:ascii="Times New Roman" w:hAnsi="Times New Roman"/>
          <w:color w:val="000000" w:themeColor="text1"/>
          <w:sz w:val="28"/>
          <w:szCs w:val="28"/>
        </w:rPr>
        <w:t>є</w:t>
      </w:r>
      <w:r w:rsidRPr="00846C2C">
        <w:rPr>
          <w:rFonts w:ascii="Times New Roman" w:hAnsi="Times New Roman"/>
          <w:color w:val="000000" w:themeColor="text1"/>
          <w:sz w:val="28"/>
          <w:szCs w:val="28"/>
        </w:rPr>
        <w:t>ться жодним доказ</w:t>
      </w:r>
      <w:r w:rsidR="00320EA7">
        <w:rPr>
          <w:rFonts w:ascii="Times New Roman" w:hAnsi="Times New Roman"/>
          <w:color w:val="000000" w:themeColor="text1"/>
          <w:sz w:val="28"/>
          <w:szCs w:val="28"/>
        </w:rPr>
        <w:t>ом</w:t>
      </w:r>
      <w:r w:rsidRPr="00846C2C">
        <w:rPr>
          <w:rFonts w:ascii="Times New Roman" w:hAnsi="Times New Roman"/>
          <w:color w:val="000000" w:themeColor="text1"/>
          <w:sz w:val="28"/>
          <w:szCs w:val="28"/>
        </w:rPr>
        <w:t>.</w:t>
      </w:r>
    </w:p>
    <w:p w14:paraId="701B321B" w14:textId="77777777" w:rsid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Слід вказати, що Комісія або її член не приймає рішень на підставі припущень, неперевіреної чи недостовірної інформації.</w:t>
      </w:r>
    </w:p>
    <w:p w14:paraId="15B2A3A8" w14:textId="4C16B9CC" w:rsidR="00846C2C" w:rsidRP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 xml:space="preserve">За таких обставин неможливо встановити, що окремі рішення, дії чи бездіяльність прокурора </w:t>
      </w:r>
      <w:proofErr w:type="spellStart"/>
      <w:r>
        <w:rPr>
          <w:rFonts w:ascii="Times New Roman" w:hAnsi="Times New Roman"/>
          <w:color w:val="000000" w:themeColor="text1"/>
          <w:sz w:val="28"/>
          <w:szCs w:val="28"/>
        </w:rPr>
        <w:t>Демківа</w:t>
      </w:r>
      <w:proofErr w:type="spellEnd"/>
      <w:r>
        <w:rPr>
          <w:rFonts w:ascii="Times New Roman" w:hAnsi="Times New Roman"/>
          <w:color w:val="000000" w:themeColor="text1"/>
          <w:sz w:val="28"/>
          <w:szCs w:val="28"/>
        </w:rPr>
        <w:t xml:space="preserve"> Р.О.</w:t>
      </w:r>
      <w:r w:rsidRPr="00846C2C">
        <w:rPr>
          <w:rFonts w:ascii="Times New Roman" w:hAnsi="Times New Roman"/>
          <w:color w:val="000000" w:themeColor="text1"/>
          <w:sz w:val="28"/>
          <w:szCs w:val="28"/>
        </w:rPr>
        <w:t xml:space="preserve"> були предметом оскарження та їх визнано неправомірними, а також встановлено факт порушення ним прав осіб або вимог закону. Тому Комісія позбавлена можливості надавати оцінку діяльності прокурора </w:t>
      </w:r>
      <w:proofErr w:type="spellStart"/>
      <w:r>
        <w:rPr>
          <w:rFonts w:ascii="Times New Roman" w:hAnsi="Times New Roman"/>
          <w:color w:val="000000" w:themeColor="text1"/>
          <w:sz w:val="28"/>
          <w:szCs w:val="28"/>
        </w:rPr>
        <w:t>Демківа</w:t>
      </w:r>
      <w:proofErr w:type="spellEnd"/>
      <w:r>
        <w:rPr>
          <w:rFonts w:ascii="Times New Roman" w:hAnsi="Times New Roman"/>
          <w:color w:val="000000" w:themeColor="text1"/>
          <w:sz w:val="28"/>
          <w:szCs w:val="28"/>
        </w:rPr>
        <w:t xml:space="preserve"> Р.О.</w:t>
      </w:r>
      <w:r w:rsidRPr="00846C2C">
        <w:rPr>
          <w:rFonts w:ascii="Times New Roman" w:hAnsi="Times New Roman"/>
          <w:color w:val="000000" w:themeColor="text1"/>
          <w:sz w:val="28"/>
          <w:szCs w:val="28"/>
        </w:rPr>
        <w:t xml:space="preserve"> у межах кримінального процесу.</w:t>
      </w:r>
    </w:p>
    <w:p w14:paraId="013D3196" w14:textId="26F3BA3D" w:rsidR="00846C2C" w:rsidRP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w:t>
      </w:r>
      <w:r w:rsidR="00457614">
        <w:rPr>
          <w:rFonts w:ascii="Times New Roman" w:hAnsi="Times New Roman"/>
          <w:color w:val="000000" w:themeColor="text1"/>
          <w:sz w:val="28"/>
          <w:szCs w:val="28"/>
        </w:rPr>
        <w:t xml:space="preserve">ого </w:t>
      </w:r>
      <w:r w:rsidRPr="00846C2C">
        <w:rPr>
          <w:rFonts w:ascii="Times New Roman" w:hAnsi="Times New Roman"/>
          <w:color w:val="000000" w:themeColor="text1"/>
          <w:sz w:val="28"/>
          <w:szCs w:val="28"/>
        </w:rPr>
        <w:t xml:space="preserve">прокурором </w:t>
      </w:r>
      <w:proofErr w:type="spellStart"/>
      <w:r w:rsidR="00496073">
        <w:rPr>
          <w:rFonts w:ascii="Times New Roman" w:hAnsi="Times New Roman"/>
          <w:color w:val="000000" w:themeColor="text1"/>
          <w:sz w:val="28"/>
          <w:szCs w:val="28"/>
        </w:rPr>
        <w:t>Демківим</w:t>
      </w:r>
      <w:proofErr w:type="spellEnd"/>
      <w:r w:rsidR="00496073">
        <w:rPr>
          <w:rFonts w:ascii="Times New Roman" w:hAnsi="Times New Roman"/>
          <w:color w:val="000000" w:themeColor="text1"/>
          <w:sz w:val="28"/>
          <w:szCs w:val="28"/>
        </w:rPr>
        <w:t xml:space="preserve"> Р.О.</w:t>
      </w:r>
    </w:p>
    <w:p w14:paraId="23A3FAE5" w14:textId="77777777" w:rsid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CCB9182" w14:textId="77777777" w:rsidR="00496073" w:rsidRPr="00846C2C" w:rsidRDefault="00496073" w:rsidP="00846C2C">
      <w:pPr>
        <w:ind w:firstLine="709"/>
        <w:contextualSpacing/>
        <w:jc w:val="both"/>
        <w:rPr>
          <w:rFonts w:ascii="Times New Roman" w:hAnsi="Times New Roman"/>
          <w:color w:val="000000" w:themeColor="text1"/>
          <w:sz w:val="28"/>
          <w:szCs w:val="28"/>
        </w:rPr>
      </w:pPr>
    </w:p>
    <w:p w14:paraId="64DCEDE5" w14:textId="77777777" w:rsidR="00846C2C" w:rsidRPr="00846C2C" w:rsidRDefault="00846C2C" w:rsidP="00496073">
      <w:pPr>
        <w:ind w:firstLine="709"/>
        <w:contextualSpacing/>
        <w:jc w:val="center"/>
        <w:rPr>
          <w:rFonts w:ascii="Times New Roman" w:hAnsi="Times New Roman"/>
          <w:b/>
          <w:color w:val="000000" w:themeColor="text1"/>
          <w:sz w:val="28"/>
          <w:szCs w:val="28"/>
        </w:rPr>
      </w:pPr>
      <w:r w:rsidRPr="00846C2C">
        <w:rPr>
          <w:rFonts w:ascii="Times New Roman" w:hAnsi="Times New Roman"/>
          <w:b/>
          <w:color w:val="000000" w:themeColor="text1"/>
          <w:sz w:val="28"/>
          <w:szCs w:val="28"/>
        </w:rPr>
        <w:t>В И Р І Ш И В:</w:t>
      </w:r>
    </w:p>
    <w:p w14:paraId="0A9F5335" w14:textId="77777777" w:rsidR="00846C2C" w:rsidRPr="00846C2C" w:rsidRDefault="00846C2C" w:rsidP="00846C2C">
      <w:pPr>
        <w:ind w:firstLine="709"/>
        <w:contextualSpacing/>
        <w:jc w:val="both"/>
        <w:rPr>
          <w:rFonts w:ascii="Times New Roman" w:hAnsi="Times New Roman"/>
          <w:b/>
          <w:color w:val="000000" w:themeColor="text1"/>
          <w:sz w:val="28"/>
          <w:szCs w:val="28"/>
        </w:rPr>
      </w:pPr>
    </w:p>
    <w:p w14:paraId="1D47CE5B" w14:textId="1729A635" w:rsidR="00846C2C" w:rsidRPr="00846C2C" w:rsidRDefault="00846C2C" w:rsidP="00846C2C">
      <w:pPr>
        <w:ind w:firstLine="709"/>
        <w:contextualSpacing/>
        <w:jc w:val="both"/>
        <w:rPr>
          <w:rFonts w:ascii="Times New Roman" w:hAnsi="Times New Roman"/>
          <w:color w:val="000000" w:themeColor="text1"/>
          <w:sz w:val="28"/>
          <w:szCs w:val="28"/>
          <w:lang w:val="ru-RU"/>
        </w:rPr>
      </w:pPr>
      <w:r w:rsidRPr="00846C2C">
        <w:rPr>
          <w:rFonts w:ascii="Times New Roman" w:hAnsi="Times New Roman"/>
          <w:color w:val="000000" w:themeColor="text1"/>
          <w:sz w:val="28"/>
          <w:szCs w:val="28"/>
        </w:rPr>
        <w:t xml:space="preserve">Відмовити у відкритті дисциплінарного провадження стосовно </w:t>
      </w:r>
      <w:r w:rsidR="00496073" w:rsidRPr="001D1B5E">
        <w:rPr>
          <w:rFonts w:ascii="Times New Roman" w:hAnsi="Times New Roman"/>
          <w:color w:val="000000" w:themeColor="text1"/>
          <w:sz w:val="28"/>
          <w:szCs w:val="28"/>
        </w:rPr>
        <w:t xml:space="preserve">заступника керівника Ужгородської окружної прокуратури </w:t>
      </w:r>
      <w:r w:rsidR="00496073">
        <w:rPr>
          <w:rFonts w:ascii="Times New Roman" w:hAnsi="Times New Roman"/>
          <w:color w:val="000000" w:themeColor="text1"/>
          <w:sz w:val="28"/>
          <w:szCs w:val="28"/>
        </w:rPr>
        <w:t xml:space="preserve">Закарпатської області </w:t>
      </w:r>
      <w:proofErr w:type="spellStart"/>
      <w:r w:rsidR="00496073" w:rsidRPr="001D1B5E">
        <w:rPr>
          <w:rFonts w:ascii="Times New Roman" w:hAnsi="Times New Roman"/>
          <w:color w:val="000000" w:themeColor="text1"/>
          <w:sz w:val="28"/>
          <w:szCs w:val="28"/>
        </w:rPr>
        <w:t>Демківа</w:t>
      </w:r>
      <w:proofErr w:type="spellEnd"/>
      <w:r w:rsidR="00496073" w:rsidRPr="001D1B5E">
        <w:rPr>
          <w:rFonts w:ascii="Times New Roman" w:hAnsi="Times New Roman"/>
          <w:color w:val="000000" w:themeColor="text1"/>
          <w:sz w:val="28"/>
          <w:szCs w:val="28"/>
        </w:rPr>
        <w:t xml:space="preserve"> Романа Олеговича</w:t>
      </w:r>
      <w:r w:rsidRPr="00846C2C">
        <w:rPr>
          <w:rFonts w:ascii="Times New Roman" w:hAnsi="Times New Roman"/>
          <w:color w:val="000000" w:themeColor="text1"/>
          <w:sz w:val="28"/>
          <w:szCs w:val="28"/>
        </w:rPr>
        <w:t>.</w:t>
      </w:r>
    </w:p>
    <w:p w14:paraId="66C43214" w14:textId="77777777" w:rsidR="00846C2C" w:rsidRPr="00846C2C" w:rsidRDefault="00846C2C" w:rsidP="00846C2C">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Рішення направити автору скарги та прокурору.</w:t>
      </w:r>
    </w:p>
    <w:p w14:paraId="4AD48685" w14:textId="77777777" w:rsidR="00496073" w:rsidRDefault="00496073" w:rsidP="00496073">
      <w:pPr>
        <w:contextualSpacing/>
        <w:jc w:val="both"/>
        <w:rPr>
          <w:rFonts w:ascii="Times New Roman" w:hAnsi="Times New Roman"/>
          <w:color w:val="000000" w:themeColor="text1"/>
          <w:sz w:val="28"/>
          <w:szCs w:val="28"/>
        </w:rPr>
      </w:pPr>
    </w:p>
    <w:p w14:paraId="224E455A" w14:textId="7BDEC475" w:rsidR="00846C2C" w:rsidRPr="00846C2C" w:rsidRDefault="00846C2C" w:rsidP="00496073">
      <w:pPr>
        <w:contextualSpacing/>
        <w:jc w:val="both"/>
        <w:rPr>
          <w:rFonts w:ascii="Times New Roman" w:hAnsi="Times New Roman"/>
          <w:b/>
          <w:color w:val="000000" w:themeColor="text1"/>
          <w:sz w:val="28"/>
          <w:szCs w:val="28"/>
        </w:rPr>
      </w:pPr>
      <w:r w:rsidRPr="00846C2C">
        <w:rPr>
          <w:rFonts w:ascii="Times New Roman" w:hAnsi="Times New Roman"/>
          <w:b/>
          <w:color w:val="000000" w:themeColor="text1"/>
          <w:sz w:val="28"/>
          <w:szCs w:val="28"/>
        </w:rPr>
        <w:t xml:space="preserve">Член Комісії                                                                                 </w:t>
      </w:r>
      <w:r w:rsidR="001561DD">
        <w:rPr>
          <w:rFonts w:ascii="Times New Roman" w:hAnsi="Times New Roman"/>
          <w:b/>
          <w:color w:val="000000" w:themeColor="text1"/>
          <w:sz w:val="28"/>
          <w:szCs w:val="28"/>
        </w:rPr>
        <w:t xml:space="preserve">    </w:t>
      </w:r>
      <w:r w:rsidR="00496073" w:rsidRPr="001D1B5E">
        <w:rPr>
          <w:rFonts w:ascii="Times New Roman" w:hAnsi="Times New Roman"/>
          <w:b/>
          <w:bCs/>
          <w:color w:val="000000" w:themeColor="text1"/>
          <w:sz w:val="28"/>
          <w:szCs w:val="28"/>
        </w:rPr>
        <w:t>Максим РАДЗІВОН</w:t>
      </w:r>
    </w:p>
    <w:p w14:paraId="2FC75148" w14:textId="77777777" w:rsidR="00846C2C" w:rsidRPr="00846C2C" w:rsidRDefault="00846C2C" w:rsidP="00846C2C">
      <w:pPr>
        <w:ind w:firstLine="709"/>
        <w:contextualSpacing/>
        <w:jc w:val="both"/>
        <w:rPr>
          <w:rFonts w:ascii="Times New Roman" w:hAnsi="Times New Roman"/>
          <w:color w:val="000000" w:themeColor="text1"/>
          <w:sz w:val="28"/>
          <w:szCs w:val="28"/>
        </w:rPr>
      </w:pPr>
    </w:p>
    <w:p w14:paraId="2C4EF869" w14:textId="77777777" w:rsidR="00846C2C" w:rsidRPr="00846C2C" w:rsidRDefault="00846C2C" w:rsidP="00846C2C">
      <w:pPr>
        <w:ind w:firstLine="709"/>
        <w:contextualSpacing/>
        <w:jc w:val="both"/>
        <w:rPr>
          <w:rFonts w:ascii="Times New Roman" w:hAnsi="Times New Roman"/>
          <w:color w:val="000000" w:themeColor="text1"/>
          <w:sz w:val="28"/>
          <w:szCs w:val="28"/>
        </w:rPr>
      </w:pPr>
    </w:p>
    <w:p w14:paraId="41ABE5E6" w14:textId="77777777" w:rsidR="00846C2C" w:rsidRPr="00846C2C" w:rsidRDefault="00846C2C" w:rsidP="00846C2C">
      <w:pPr>
        <w:ind w:firstLine="709"/>
        <w:contextualSpacing/>
        <w:jc w:val="both"/>
        <w:rPr>
          <w:rFonts w:ascii="Times New Roman" w:hAnsi="Times New Roman"/>
          <w:color w:val="000000" w:themeColor="text1"/>
          <w:sz w:val="28"/>
          <w:szCs w:val="28"/>
        </w:rPr>
      </w:pPr>
    </w:p>
    <w:p w14:paraId="6431584E" w14:textId="46EEA6B8" w:rsidR="00846C2C" w:rsidRPr="00846C2C" w:rsidRDefault="00846C2C" w:rsidP="00F257BC">
      <w:pPr>
        <w:ind w:firstLine="709"/>
        <w:contextualSpacing/>
        <w:jc w:val="both"/>
        <w:rPr>
          <w:rFonts w:ascii="Times New Roman" w:hAnsi="Times New Roman"/>
          <w:color w:val="000000" w:themeColor="text1"/>
          <w:sz w:val="28"/>
          <w:szCs w:val="28"/>
        </w:rPr>
      </w:pPr>
    </w:p>
    <w:p w14:paraId="56F5F3AC" w14:textId="77777777" w:rsidR="007115B2" w:rsidRPr="00846C2C" w:rsidRDefault="007115B2" w:rsidP="00017212">
      <w:pPr>
        <w:widowControl w:val="0"/>
        <w:tabs>
          <w:tab w:val="left" w:pos="851"/>
          <w:tab w:val="left" w:pos="993"/>
        </w:tabs>
        <w:ind w:firstLine="709"/>
        <w:contextualSpacing/>
        <w:jc w:val="both"/>
        <w:rPr>
          <w:rFonts w:ascii="Times New Roman" w:hAnsi="Times New Roman"/>
          <w:color w:val="000000" w:themeColor="text1"/>
          <w:sz w:val="28"/>
          <w:szCs w:val="28"/>
        </w:rPr>
      </w:pPr>
    </w:p>
    <w:p w14:paraId="05CBFBBB" w14:textId="7E4C50B7" w:rsidR="00632119" w:rsidRDefault="00632119" w:rsidP="00017212">
      <w:pPr>
        <w:ind w:firstLine="709"/>
        <w:jc w:val="both"/>
      </w:pPr>
    </w:p>
    <w:sectPr w:rsidR="00632119" w:rsidSect="00017212">
      <w:headerReference w:type="default" r:id="rId10"/>
      <w:foot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2658" w14:textId="77777777" w:rsidR="00E06746" w:rsidRDefault="00E06746" w:rsidP="00017212">
      <w:r>
        <w:separator/>
      </w:r>
    </w:p>
  </w:endnote>
  <w:endnote w:type="continuationSeparator" w:id="0">
    <w:p w14:paraId="7A58C150" w14:textId="77777777" w:rsidR="00E06746" w:rsidRDefault="00E06746" w:rsidP="0001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580286"/>
      <w:docPartObj>
        <w:docPartGallery w:val="Page Numbers (Bottom of Page)"/>
        <w:docPartUnique/>
      </w:docPartObj>
    </w:sdtPr>
    <w:sdtContent>
      <w:p w14:paraId="39325ECB" w14:textId="28872386" w:rsidR="00017212" w:rsidRDefault="00017212">
        <w:pPr>
          <w:pStyle w:val="af2"/>
          <w:jc w:val="center"/>
        </w:pPr>
        <w:r>
          <w:fldChar w:fldCharType="begin"/>
        </w:r>
        <w:r>
          <w:instrText>PAGE   \* MERGEFORMAT</w:instrText>
        </w:r>
        <w:r>
          <w:fldChar w:fldCharType="separate"/>
        </w:r>
        <w:r>
          <w:t>2</w:t>
        </w:r>
        <w:r>
          <w:fldChar w:fldCharType="end"/>
        </w:r>
      </w:p>
    </w:sdtContent>
  </w:sdt>
  <w:p w14:paraId="7E6EF381" w14:textId="77777777" w:rsidR="00017212" w:rsidRDefault="0001721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74F3" w14:textId="77777777" w:rsidR="00E06746" w:rsidRDefault="00E06746" w:rsidP="00017212">
      <w:r>
        <w:separator/>
      </w:r>
    </w:p>
  </w:footnote>
  <w:footnote w:type="continuationSeparator" w:id="0">
    <w:p w14:paraId="5B526003" w14:textId="77777777" w:rsidR="00E06746" w:rsidRDefault="00E06746" w:rsidP="0001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11976"/>
      <w:docPartObj>
        <w:docPartGallery w:val="Page Numbers (Top of Page)"/>
        <w:docPartUnique/>
      </w:docPartObj>
    </w:sdtPr>
    <w:sdtContent>
      <w:p w14:paraId="79C2005B" w14:textId="57A99F33" w:rsidR="00017212" w:rsidRDefault="00017212">
        <w:pPr>
          <w:pStyle w:val="af0"/>
          <w:jc w:val="center"/>
        </w:pPr>
        <w:r>
          <w:fldChar w:fldCharType="begin"/>
        </w:r>
        <w:r>
          <w:instrText>PAGE   \* MERGEFORMAT</w:instrText>
        </w:r>
        <w:r>
          <w:fldChar w:fldCharType="separate"/>
        </w:r>
        <w:r>
          <w:t>2</w:t>
        </w:r>
        <w:r>
          <w:fldChar w:fldCharType="end"/>
        </w:r>
      </w:p>
    </w:sdtContent>
  </w:sdt>
  <w:p w14:paraId="180E13B2" w14:textId="77777777" w:rsidR="00017212" w:rsidRDefault="0001721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8ED3878"/>
    <w:multiLevelType w:val="hybridMultilevel"/>
    <w:tmpl w:val="A1A028A8"/>
    <w:lvl w:ilvl="0" w:tplc="F3163D6C">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6765612"/>
    <w:multiLevelType w:val="hybridMultilevel"/>
    <w:tmpl w:val="262E122A"/>
    <w:lvl w:ilvl="0" w:tplc="CE227940">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14405735">
    <w:abstractNumId w:val="2"/>
  </w:num>
  <w:num w:numId="2" w16cid:durableId="368071389">
    <w:abstractNumId w:val="0"/>
  </w:num>
  <w:num w:numId="3" w16cid:durableId="1561558327">
    <w:abstractNumId w:val="1"/>
  </w:num>
  <w:num w:numId="4" w16cid:durableId="1406949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19"/>
    <w:rsid w:val="00017212"/>
    <w:rsid w:val="000B7BC8"/>
    <w:rsid w:val="001047EC"/>
    <w:rsid w:val="001561DD"/>
    <w:rsid w:val="002178E4"/>
    <w:rsid w:val="00320EA7"/>
    <w:rsid w:val="00327177"/>
    <w:rsid w:val="00457614"/>
    <w:rsid w:val="00496073"/>
    <w:rsid w:val="00632119"/>
    <w:rsid w:val="006C5CAB"/>
    <w:rsid w:val="007115B2"/>
    <w:rsid w:val="00846C2C"/>
    <w:rsid w:val="0086099C"/>
    <w:rsid w:val="00984C61"/>
    <w:rsid w:val="009C6F17"/>
    <w:rsid w:val="00A42D53"/>
    <w:rsid w:val="00CF7A36"/>
    <w:rsid w:val="00D91D87"/>
    <w:rsid w:val="00E06746"/>
    <w:rsid w:val="00E267D5"/>
    <w:rsid w:val="00E275D5"/>
    <w:rsid w:val="00E66C69"/>
    <w:rsid w:val="00E96AB2"/>
    <w:rsid w:val="00F257BC"/>
    <w:rsid w:val="00FA6368"/>
    <w:rsid w:val="00FC45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1956"/>
  <w15:chartTrackingRefBased/>
  <w15:docId w15:val="{C5A186C1-C0E8-4BAA-9035-B7CC3E7D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119"/>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632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32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321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321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321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3211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211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211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211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11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21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21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21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21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21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2119"/>
    <w:rPr>
      <w:rFonts w:eastAsiaTheme="majorEastAsia" w:cstheme="majorBidi"/>
      <w:color w:val="595959" w:themeColor="text1" w:themeTint="A6"/>
    </w:rPr>
  </w:style>
  <w:style w:type="character" w:customStyle="1" w:styleId="80">
    <w:name w:val="Заголовок 8 Знак"/>
    <w:basedOn w:val="a0"/>
    <w:link w:val="8"/>
    <w:uiPriority w:val="9"/>
    <w:semiHidden/>
    <w:rsid w:val="006321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2119"/>
    <w:rPr>
      <w:rFonts w:eastAsiaTheme="majorEastAsia" w:cstheme="majorBidi"/>
      <w:color w:val="272727" w:themeColor="text1" w:themeTint="D8"/>
    </w:rPr>
  </w:style>
  <w:style w:type="paragraph" w:styleId="a3">
    <w:name w:val="Title"/>
    <w:basedOn w:val="a"/>
    <w:next w:val="a"/>
    <w:link w:val="a4"/>
    <w:uiPriority w:val="10"/>
    <w:qFormat/>
    <w:rsid w:val="0063211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32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11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321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2119"/>
    <w:pPr>
      <w:spacing w:before="160"/>
      <w:jc w:val="center"/>
    </w:pPr>
    <w:rPr>
      <w:i/>
      <w:iCs/>
      <w:color w:val="404040" w:themeColor="text1" w:themeTint="BF"/>
    </w:rPr>
  </w:style>
  <w:style w:type="character" w:customStyle="1" w:styleId="a8">
    <w:name w:val="Цитата Знак"/>
    <w:basedOn w:val="a0"/>
    <w:link w:val="a7"/>
    <w:uiPriority w:val="29"/>
    <w:rsid w:val="00632119"/>
    <w:rPr>
      <w:i/>
      <w:iCs/>
      <w:color w:val="404040" w:themeColor="text1" w:themeTint="BF"/>
    </w:rPr>
  </w:style>
  <w:style w:type="paragraph" w:styleId="a9">
    <w:name w:val="List Paragraph"/>
    <w:basedOn w:val="a"/>
    <w:uiPriority w:val="34"/>
    <w:qFormat/>
    <w:rsid w:val="00632119"/>
    <w:pPr>
      <w:ind w:left="720"/>
      <w:contextualSpacing/>
    </w:pPr>
  </w:style>
  <w:style w:type="character" w:styleId="aa">
    <w:name w:val="Intense Emphasis"/>
    <w:basedOn w:val="a0"/>
    <w:uiPriority w:val="21"/>
    <w:qFormat/>
    <w:rsid w:val="00632119"/>
    <w:rPr>
      <w:i/>
      <w:iCs/>
      <w:color w:val="0F4761" w:themeColor="accent1" w:themeShade="BF"/>
    </w:rPr>
  </w:style>
  <w:style w:type="paragraph" w:styleId="ab">
    <w:name w:val="Intense Quote"/>
    <w:basedOn w:val="a"/>
    <w:next w:val="a"/>
    <w:link w:val="ac"/>
    <w:uiPriority w:val="30"/>
    <w:qFormat/>
    <w:rsid w:val="00632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32119"/>
    <w:rPr>
      <w:i/>
      <w:iCs/>
      <w:color w:val="0F4761" w:themeColor="accent1" w:themeShade="BF"/>
    </w:rPr>
  </w:style>
  <w:style w:type="character" w:styleId="ad">
    <w:name w:val="Intense Reference"/>
    <w:basedOn w:val="a0"/>
    <w:uiPriority w:val="32"/>
    <w:qFormat/>
    <w:rsid w:val="00632119"/>
    <w:rPr>
      <w:b/>
      <w:bCs/>
      <w:smallCaps/>
      <w:color w:val="0F4761" w:themeColor="accent1" w:themeShade="BF"/>
      <w:spacing w:val="5"/>
    </w:rPr>
  </w:style>
  <w:style w:type="paragraph" w:styleId="ae">
    <w:name w:val="No Spacing"/>
    <w:uiPriority w:val="1"/>
    <w:qFormat/>
    <w:rsid w:val="00632119"/>
    <w:rPr>
      <w:rFonts w:ascii="Calibri" w:eastAsia="Calibri" w:hAnsi="Calibri" w:cs="Times New Roman"/>
      <w:kern w:val="0"/>
      <w:sz w:val="22"/>
      <w:szCs w:val="22"/>
      <w14:ligatures w14:val="none"/>
    </w:rPr>
  </w:style>
  <w:style w:type="paragraph" w:styleId="af">
    <w:name w:val="Normal (Web)"/>
    <w:basedOn w:val="a"/>
    <w:uiPriority w:val="99"/>
    <w:semiHidden/>
    <w:unhideWhenUsed/>
    <w:rsid w:val="007115B2"/>
    <w:rPr>
      <w:rFonts w:ascii="Times New Roman" w:hAnsi="Times New Roman"/>
      <w:sz w:val="24"/>
      <w:szCs w:val="24"/>
    </w:rPr>
  </w:style>
  <w:style w:type="paragraph" w:styleId="af0">
    <w:name w:val="header"/>
    <w:basedOn w:val="a"/>
    <w:link w:val="af1"/>
    <w:uiPriority w:val="99"/>
    <w:unhideWhenUsed/>
    <w:rsid w:val="00017212"/>
    <w:pPr>
      <w:tabs>
        <w:tab w:val="center" w:pos="4819"/>
        <w:tab w:val="right" w:pos="9639"/>
      </w:tabs>
    </w:pPr>
  </w:style>
  <w:style w:type="character" w:customStyle="1" w:styleId="af1">
    <w:name w:val="Верхній колонтитул Знак"/>
    <w:basedOn w:val="a0"/>
    <w:link w:val="af0"/>
    <w:uiPriority w:val="99"/>
    <w:rsid w:val="00017212"/>
    <w:rPr>
      <w:rFonts w:ascii="Calibri" w:eastAsia="Calibri" w:hAnsi="Calibri" w:cs="Times New Roman"/>
      <w:kern w:val="0"/>
      <w:sz w:val="22"/>
      <w:szCs w:val="22"/>
      <w14:ligatures w14:val="none"/>
    </w:rPr>
  </w:style>
  <w:style w:type="paragraph" w:styleId="af2">
    <w:name w:val="footer"/>
    <w:basedOn w:val="a"/>
    <w:link w:val="af3"/>
    <w:uiPriority w:val="99"/>
    <w:unhideWhenUsed/>
    <w:rsid w:val="00017212"/>
    <w:pPr>
      <w:tabs>
        <w:tab w:val="center" w:pos="4819"/>
        <w:tab w:val="right" w:pos="9639"/>
      </w:tabs>
    </w:pPr>
  </w:style>
  <w:style w:type="character" w:customStyle="1" w:styleId="af3">
    <w:name w:val="Нижній колонтитул Знак"/>
    <w:basedOn w:val="a0"/>
    <w:link w:val="af2"/>
    <w:uiPriority w:val="99"/>
    <w:rsid w:val="00017212"/>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10076</Characters>
  <DocSecurity>0</DocSecurity>
  <Lines>229</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2026-01-21T12:06:00Z</cp:lastPrinted>
  <dcterms:created xsi:type="dcterms:W3CDTF">2026-03-25T14:30:00Z</dcterms:created>
  <dcterms:modified xsi:type="dcterms:W3CDTF">2026-03-25T14:30:00Z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2026-01-19T15:47:00Z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34baacf9-6bdc-49b0-b375-04946429ec5b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