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5FF7C125" w:rsidR="00DF1239" w:rsidRPr="0016464A" w:rsidRDefault="00C975BE"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B036EC">
        <w:rPr>
          <w:rFonts w:ascii="Times New Roman" w:hAnsi="Times New Roman"/>
          <w:b/>
          <w:kern w:val="28"/>
          <w:sz w:val="28"/>
          <w:szCs w:val="28"/>
          <w:lang w:eastAsia="uk-UA"/>
        </w:rPr>
        <w:t>9</w:t>
      </w:r>
      <w:r w:rsidR="0016464A" w:rsidRPr="0016464A">
        <w:rPr>
          <w:rFonts w:ascii="Times New Roman" w:hAnsi="Times New Roman"/>
          <w:b/>
          <w:kern w:val="28"/>
          <w:sz w:val="28"/>
          <w:szCs w:val="28"/>
          <w:lang w:eastAsia="uk-UA"/>
        </w:rPr>
        <w:t xml:space="preserve"> </w:t>
      </w:r>
      <w:r w:rsidR="00B036EC">
        <w:rPr>
          <w:rFonts w:ascii="Times New Roman" w:hAnsi="Times New Roman"/>
          <w:b/>
          <w:kern w:val="28"/>
          <w:sz w:val="28"/>
          <w:szCs w:val="28"/>
          <w:lang w:eastAsia="uk-UA"/>
        </w:rPr>
        <w:t>берез</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B036EC">
        <w:rPr>
          <w:rFonts w:ascii="Times New Roman" w:hAnsi="Times New Roman"/>
          <w:b/>
          <w:kern w:val="28"/>
          <w:sz w:val="28"/>
          <w:szCs w:val="28"/>
          <w:lang w:eastAsia="uk-UA"/>
        </w:rPr>
        <w:t>171</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23799355"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269BD">
        <w:rPr>
          <w:rFonts w:ascii="Times New Roman" w:hAnsi="Times New Roman"/>
          <w:sz w:val="28"/>
          <w:szCs w:val="28"/>
        </w:rPr>
        <w:t>ОСОБА_</w:t>
      </w:r>
      <w:r w:rsidR="005269BD">
        <w:rPr>
          <w:rFonts w:ascii="Times New Roman" w:hAnsi="Times New Roman"/>
          <w:sz w:val="28"/>
          <w:szCs w:val="28"/>
        </w:rPr>
        <w:t>1</w:t>
      </w:r>
      <w:r w:rsidR="005269B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B036EC">
        <w:rPr>
          <w:rFonts w:ascii="Times New Roman" w:hAnsi="Times New Roman"/>
          <w:sz w:val="28"/>
          <w:szCs w:val="28"/>
        </w:rPr>
        <w:t>а</w:t>
      </w:r>
      <w:r w:rsidR="0043562E">
        <w:rPr>
          <w:rFonts w:ascii="Times New Roman" w:hAnsi="Times New Roman"/>
          <w:sz w:val="28"/>
          <w:szCs w:val="28"/>
        </w:rPr>
        <w:t xml:space="preserve"> </w:t>
      </w:r>
      <w:r w:rsidR="00B036EC">
        <w:rPr>
          <w:rFonts w:ascii="Times New Roman" w:hAnsi="Times New Roman"/>
          <w:sz w:val="28"/>
          <w:szCs w:val="28"/>
        </w:rPr>
        <w:t>у кримінальному провадженні № </w:t>
      </w:r>
      <w:r w:rsidR="005269BD">
        <w:rPr>
          <w:rFonts w:ascii="Times New Roman" w:hAnsi="Times New Roman"/>
          <w:sz w:val="28"/>
          <w:szCs w:val="28"/>
        </w:rPr>
        <w:t>(конфіденційна інформація)</w:t>
      </w:r>
      <w:r w:rsidR="00C975BE">
        <w:rPr>
          <w:rFonts w:ascii="Times New Roman" w:hAnsi="Times New Roman"/>
          <w:sz w:val="28"/>
          <w:szCs w:val="28"/>
        </w:rPr>
        <w:t xml:space="preserve"> </w:t>
      </w:r>
      <w:r w:rsidR="006D7E64" w:rsidRPr="005953BD">
        <w:rPr>
          <w:rFonts w:ascii="Times New Roman" w:hAnsi="Times New Roman"/>
          <w:sz w:val="28"/>
          <w:szCs w:val="28"/>
        </w:rPr>
        <w:t>(без зазначення конкретн</w:t>
      </w:r>
      <w:r w:rsidR="00B036EC">
        <w:rPr>
          <w:rFonts w:ascii="Times New Roman" w:hAnsi="Times New Roman"/>
          <w:sz w:val="28"/>
          <w:szCs w:val="28"/>
        </w:rPr>
        <w:t>ого</w:t>
      </w:r>
      <w:r w:rsidR="006D7E64" w:rsidRPr="005953BD">
        <w:rPr>
          <w:rFonts w:ascii="Times New Roman" w:hAnsi="Times New Roman"/>
          <w:sz w:val="28"/>
          <w:szCs w:val="28"/>
        </w:rPr>
        <w:t xml:space="preserve"> прізвищ</w:t>
      </w:r>
      <w:r w:rsidR="00B036EC">
        <w:rPr>
          <w:rFonts w:ascii="Times New Roman" w:hAnsi="Times New Roman"/>
          <w:sz w:val="28"/>
          <w:szCs w:val="28"/>
        </w:rPr>
        <w:t>а</w:t>
      </w:r>
      <w:r w:rsidR="006D7E64" w:rsidRPr="005953BD">
        <w:rPr>
          <w:rFonts w:ascii="Times New Roman" w:hAnsi="Times New Roman"/>
          <w:sz w:val="28"/>
          <w:szCs w:val="28"/>
        </w:rPr>
        <w:t xml:space="preserve"> та посад</w:t>
      </w:r>
      <w:r w:rsidR="00B036EC">
        <w:rPr>
          <w:rFonts w:ascii="Times New Roman" w:hAnsi="Times New Roman"/>
          <w:sz w:val="28"/>
          <w:szCs w:val="28"/>
        </w:rPr>
        <w:t>и</w:t>
      </w:r>
      <w:r w:rsidR="006D7E64" w:rsidRPr="005953BD">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2D7DC1B9"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t xml:space="preserve">з Офісу Генерального прокурора </w:t>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5269BD">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B036EC">
        <w:rPr>
          <w:rFonts w:ascii="Times New Roman" w:hAnsi="Times New Roman"/>
          <w:sz w:val="28"/>
          <w:szCs w:val="28"/>
        </w:rPr>
        <w:t xml:space="preserve">– </w:t>
      </w:r>
      <w:r w:rsidR="006D7E64">
        <w:rPr>
          <w:rFonts w:ascii="Times New Roman" w:hAnsi="Times New Roman"/>
          <w:sz w:val="28"/>
          <w:szCs w:val="28"/>
        </w:rPr>
        <w:t>процесуальн</w:t>
      </w:r>
      <w:r w:rsidR="00C975BE">
        <w:rPr>
          <w:rFonts w:ascii="Times New Roman" w:hAnsi="Times New Roman"/>
          <w:sz w:val="28"/>
          <w:szCs w:val="28"/>
        </w:rPr>
        <w:t>им</w:t>
      </w:r>
      <w:r w:rsidR="006D7E64">
        <w:rPr>
          <w:rFonts w:ascii="Times New Roman" w:hAnsi="Times New Roman"/>
          <w:sz w:val="28"/>
          <w:szCs w:val="28"/>
        </w:rPr>
        <w:t xml:space="preserve"> керівник</w:t>
      </w:r>
      <w:r w:rsidR="00B036EC">
        <w:rPr>
          <w:rFonts w:ascii="Times New Roman" w:hAnsi="Times New Roman"/>
          <w:sz w:val="28"/>
          <w:szCs w:val="28"/>
        </w:rPr>
        <w:t>о</w:t>
      </w:r>
      <w:r w:rsidR="00C975BE">
        <w:rPr>
          <w:rFonts w:ascii="Times New Roman" w:hAnsi="Times New Roman"/>
          <w:sz w:val="28"/>
          <w:szCs w:val="28"/>
        </w:rPr>
        <w:t>м</w:t>
      </w:r>
      <w:r w:rsidR="006D7E64">
        <w:rPr>
          <w:rFonts w:ascii="Times New Roman" w:hAnsi="Times New Roman"/>
          <w:sz w:val="28"/>
          <w:szCs w:val="28"/>
        </w:rPr>
        <w:t xml:space="preserve"> у кримінальному провадженні </w:t>
      </w:r>
      <w:r w:rsidR="00B036EC">
        <w:rPr>
          <w:rFonts w:ascii="Times New Roman" w:hAnsi="Times New Roman"/>
          <w:sz w:val="28"/>
          <w:szCs w:val="28"/>
        </w:rPr>
        <w:t>№ </w:t>
      </w:r>
      <w:r w:rsidR="005269BD">
        <w:rPr>
          <w:rFonts w:ascii="Times New Roman" w:hAnsi="Times New Roman"/>
          <w:sz w:val="28"/>
          <w:szCs w:val="28"/>
        </w:rPr>
        <w:t xml:space="preserve">(конфіденційна інформація) </w:t>
      </w:r>
      <w:r w:rsidR="006D7E64">
        <w:rPr>
          <w:rFonts w:ascii="Times New Roman" w:hAnsi="Times New Roman"/>
          <w:sz w:val="28"/>
          <w:szCs w:val="28"/>
        </w:rPr>
        <w:t xml:space="preserve">від </w:t>
      </w:r>
      <w:r w:rsidR="005269BD">
        <w:rPr>
          <w:rFonts w:ascii="Times New Roman" w:hAnsi="Times New Roman"/>
          <w:sz w:val="28"/>
          <w:szCs w:val="28"/>
        </w:rPr>
        <w:br/>
      </w:r>
      <w:r w:rsidR="00B036EC">
        <w:rPr>
          <w:rFonts w:ascii="Times New Roman" w:hAnsi="Times New Roman"/>
          <w:sz w:val="28"/>
          <w:szCs w:val="28"/>
        </w:rPr>
        <w:t>07 травня</w:t>
      </w:r>
      <w:r w:rsidR="006D7E64">
        <w:rPr>
          <w:rFonts w:ascii="Times New Roman" w:hAnsi="Times New Roman"/>
          <w:sz w:val="28"/>
          <w:szCs w:val="28"/>
        </w:rPr>
        <w:t xml:space="preserve"> 20</w:t>
      </w:r>
      <w:r w:rsidR="00C975BE">
        <w:rPr>
          <w:rFonts w:ascii="Times New Roman" w:hAnsi="Times New Roman"/>
          <w:sz w:val="28"/>
          <w:szCs w:val="28"/>
        </w:rPr>
        <w:t>2</w:t>
      </w:r>
      <w:r w:rsidR="00B036EC">
        <w:rPr>
          <w:rFonts w:ascii="Times New Roman" w:hAnsi="Times New Roman"/>
          <w:sz w:val="28"/>
          <w:szCs w:val="28"/>
        </w:rPr>
        <w:t>5</w:t>
      </w:r>
      <w:r w:rsidR="006D7E64">
        <w:rPr>
          <w:rFonts w:ascii="Times New Roman" w:hAnsi="Times New Roman"/>
          <w:sz w:val="28"/>
          <w:szCs w:val="28"/>
        </w:rPr>
        <w:t xml:space="preserve"> 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5094D89D"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C975BE">
        <w:rPr>
          <w:rFonts w:ascii="Times New Roman" w:hAnsi="Times New Roman"/>
          <w:sz w:val="28"/>
          <w:szCs w:val="28"/>
        </w:rPr>
        <w:t>2</w:t>
      </w:r>
      <w:r w:rsidR="00B036EC">
        <w:rPr>
          <w:rFonts w:ascii="Times New Roman" w:hAnsi="Times New Roman"/>
          <w:sz w:val="28"/>
          <w:szCs w:val="28"/>
        </w:rPr>
        <w:t>5</w:t>
      </w:r>
      <w:r w:rsidR="00D85CED">
        <w:rPr>
          <w:rFonts w:ascii="Times New Roman" w:hAnsi="Times New Roman"/>
          <w:sz w:val="28"/>
          <w:szCs w:val="28"/>
        </w:rPr>
        <w:t xml:space="preserve"> </w:t>
      </w:r>
      <w:r w:rsidR="00B036EC">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775C4FB6" w14:textId="27F406C4" w:rsidR="005D6CF5"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6728D9">
        <w:rPr>
          <w:rFonts w:ascii="Times New Roman" w:hAnsi="Times New Roman"/>
          <w:sz w:val="28"/>
          <w:szCs w:val="28"/>
        </w:rPr>
        <w:t xml:space="preserve">після ухвали слідчого судді </w:t>
      </w:r>
      <w:r w:rsidR="005D6CF5">
        <w:rPr>
          <w:rFonts w:ascii="Times New Roman" w:hAnsi="Times New Roman"/>
          <w:sz w:val="28"/>
          <w:szCs w:val="28"/>
        </w:rPr>
        <w:t xml:space="preserve">07 травня 2025 року </w:t>
      </w:r>
      <w:r w:rsidR="006728D9">
        <w:rPr>
          <w:rFonts w:ascii="Times New Roman" w:hAnsi="Times New Roman"/>
          <w:sz w:val="28"/>
          <w:szCs w:val="28"/>
        </w:rPr>
        <w:br/>
      </w:r>
      <w:r w:rsidR="001C320A">
        <w:rPr>
          <w:rFonts w:ascii="Times New Roman" w:hAnsi="Times New Roman"/>
          <w:sz w:val="28"/>
          <w:szCs w:val="28"/>
        </w:rPr>
        <w:t xml:space="preserve">за його заявою </w:t>
      </w:r>
      <w:proofErr w:type="spellStart"/>
      <w:r w:rsidR="005D6CF5">
        <w:rPr>
          <w:rFonts w:ascii="Times New Roman" w:hAnsi="Times New Roman"/>
          <w:sz w:val="28"/>
          <w:szCs w:val="28"/>
        </w:rPr>
        <w:t>внесен</w:t>
      </w:r>
      <w:r w:rsidR="00DB5839">
        <w:rPr>
          <w:rFonts w:ascii="Times New Roman" w:hAnsi="Times New Roman"/>
          <w:sz w:val="28"/>
          <w:szCs w:val="28"/>
        </w:rPr>
        <w:t>о</w:t>
      </w:r>
      <w:proofErr w:type="spellEnd"/>
      <w:r w:rsidR="005D6CF5">
        <w:rPr>
          <w:rFonts w:ascii="Times New Roman" w:hAnsi="Times New Roman"/>
          <w:sz w:val="28"/>
          <w:szCs w:val="28"/>
        </w:rPr>
        <w:t xml:space="preserve"> відомості до Єдиного реєстру досудових розслідувань про кримінальне правопорушення щодо незаконного заволодіння його нерухомим майном шляхом використання документа з підробленим підписом.</w:t>
      </w:r>
    </w:p>
    <w:p w14:paraId="65C354F0" w14:textId="1888751F" w:rsidR="005D6CF5" w:rsidRDefault="00896DAF"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Надалі</w:t>
      </w:r>
      <w:r w:rsidR="00DB5839">
        <w:rPr>
          <w:rFonts w:ascii="Times New Roman" w:hAnsi="Times New Roman"/>
          <w:sz w:val="28"/>
          <w:szCs w:val="28"/>
        </w:rPr>
        <w:t>,</w:t>
      </w:r>
      <w:r>
        <w:rPr>
          <w:rFonts w:ascii="Times New Roman" w:hAnsi="Times New Roman"/>
          <w:sz w:val="28"/>
          <w:szCs w:val="28"/>
        </w:rPr>
        <w:t xml:space="preserve"> п</w:t>
      </w:r>
      <w:r w:rsidR="005D6CF5">
        <w:rPr>
          <w:rFonts w:ascii="Times New Roman" w:hAnsi="Times New Roman"/>
          <w:sz w:val="28"/>
          <w:szCs w:val="28"/>
        </w:rPr>
        <w:t>опри те</w:t>
      </w:r>
      <w:r>
        <w:rPr>
          <w:rFonts w:ascii="Times New Roman" w:hAnsi="Times New Roman"/>
          <w:sz w:val="28"/>
          <w:szCs w:val="28"/>
        </w:rPr>
        <w:t>,</w:t>
      </w:r>
      <w:r w:rsidR="005D6CF5">
        <w:rPr>
          <w:rFonts w:ascii="Times New Roman" w:hAnsi="Times New Roman"/>
          <w:sz w:val="28"/>
          <w:szCs w:val="28"/>
        </w:rPr>
        <w:t xml:space="preserve"> що ним та його адвокатом неодноразово подавалися клопотання про накладення арешту на майно</w:t>
      </w:r>
      <w:r>
        <w:rPr>
          <w:rFonts w:ascii="Times New Roman" w:hAnsi="Times New Roman"/>
          <w:sz w:val="28"/>
          <w:szCs w:val="28"/>
        </w:rPr>
        <w:t xml:space="preserve"> у зв’язку з реальною загрозою його відчуження, прокурором клопотання про його арешт не подано.</w:t>
      </w:r>
    </w:p>
    <w:p w14:paraId="56464F38" w14:textId="764908BB" w:rsidR="00896DAF" w:rsidRDefault="00896DAF"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Допущен</w:t>
      </w:r>
      <w:r w:rsidR="00785A5C">
        <w:rPr>
          <w:rFonts w:ascii="Times New Roman" w:hAnsi="Times New Roman"/>
          <w:sz w:val="28"/>
          <w:szCs w:val="28"/>
        </w:rPr>
        <w:t>о</w:t>
      </w:r>
      <w:r>
        <w:rPr>
          <w:rFonts w:ascii="Times New Roman" w:hAnsi="Times New Roman"/>
          <w:sz w:val="28"/>
          <w:szCs w:val="28"/>
        </w:rPr>
        <w:t xml:space="preserve"> й інші порушення </w:t>
      </w:r>
      <w:r w:rsidR="00AF77BA">
        <w:rPr>
          <w:rFonts w:ascii="Times New Roman" w:hAnsi="Times New Roman"/>
          <w:sz w:val="28"/>
          <w:szCs w:val="28"/>
        </w:rPr>
        <w:t>під час</w:t>
      </w:r>
      <w:r>
        <w:rPr>
          <w:rFonts w:ascii="Times New Roman" w:hAnsi="Times New Roman"/>
          <w:sz w:val="28"/>
          <w:szCs w:val="28"/>
        </w:rPr>
        <w:t xml:space="preserve"> досудово</w:t>
      </w:r>
      <w:r w:rsidR="00AF77BA">
        <w:rPr>
          <w:rFonts w:ascii="Times New Roman" w:hAnsi="Times New Roman"/>
          <w:sz w:val="28"/>
          <w:szCs w:val="28"/>
        </w:rPr>
        <w:t>го</w:t>
      </w:r>
      <w:r>
        <w:rPr>
          <w:rFonts w:ascii="Times New Roman" w:hAnsi="Times New Roman"/>
          <w:sz w:val="28"/>
          <w:szCs w:val="28"/>
        </w:rPr>
        <w:t xml:space="preserve"> розслідуванн</w:t>
      </w:r>
      <w:r w:rsidR="00AF77BA">
        <w:rPr>
          <w:rFonts w:ascii="Times New Roman" w:hAnsi="Times New Roman"/>
          <w:sz w:val="28"/>
          <w:szCs w:val="28"/>
        </w:rPr>
        <w:t>я</w:t>
      </w:r>
      <w:r>
        <w:rPr>
          <w:rFonts w:ascii="Times New Roman" w:hAnsi="Times New Roman"/>
          <w:sz w:val="28"/>
          <w:szCs w:val="28"/>
        </w:rPr>
        <w:t xml:space="preserve"> за потурання прокурора у кримінальному провадженні, а саме: заявнику на надано процесуальний статус потерпілого; не призначено почеркознавчу експертизу підпису як ключового доказу у справі; заяву про погрози його родині належним чином не розслідувано; допущено свідоме заниження кваліфікації вчинених кримінальних правопорушень</w:t>
      </w:r>
      <w:r w:rsidR="008D623E">
        <w:rPr>
          <w:rFonts w:ascii="Times New Roman" w:hAnsi="Times New Roman"/>
          <w:sz w:val="28"/>
          <w:szCs w:val="28"/>
        </w:rPr>
        <w:t xml:space="preserve"> та</w:t>
      </w:r>
      <w:r>
        <w:rPr>
          <w:rFonts w:ascii="Times New Roman" w:hAnsi="Times New Roman"/>
          <w:sz w:val="28"/>
          <w:szCs w:val="28"/>
        </w:rPr>
        <w:t xml:space="preserve"> не вжито заходів забезпечення кримінального провадження. </w:t>
      </w:r>
    </w:p>
    <w:p w14:paraId="29F1DBE6" w14:textId="77777777" w:rsidR="00896DAF" w:rsidRDefault="00896DAF" w:rsidP="00937F4F">
      <w:pPr>
        <w:tabs>
          <w:tab w:val="left" w:pos="567"/>
        </w:tabs>
        <w:spacing w:after="0" w:line="240" w:lineRule="auto"/>
        <w:ind w:right="-1" w:firstLine="567"/>
        <w:jc w:val="both"/>
        <w:rPr>
          <w:rFonts w:ascii="Times New Roman" w:hAnsi="Times New Roman"/>
          <w:sz w:val="28"/>
          <w:szCs w:val="28"/>
        </w:rPr>
      </w:pPr>
    </w:p>
    <w:p w14:paraId="46807046" w14:textId="2E08B54C" w:rsidR="008D623E" w:rsidRDefault="009757E6"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w:t>
      </w:r>
      <w:r w:rsidR="008D623E">
        <w:rPr>
          <w:rFonts w:ascii="Times New Roman" w:hAnsi="Times New Roman"/>
          <w:sz w:val="28"/>
          <w:szCs w:val="28"/>
        </w:rPr>
        <w:t>а бездіяльність процесуального керівника у кримінальному провадженні</w:t>
      </w:r>
      <w:r>
        <w:rPr>
          <w:rFonts w:ascii="Times New Roman" w:hAnsi="Times New Roman"/>
          <w:sz w:val="28"/>
          <w:szCs w:val="28"/>
        </w:rPr>
        <w:t xml:space="preserve">, на думку скаржника, </w:t>
      </w:r>
      <w:r w:rsidR="008D623E">
        <w:rPr>
          <w:rFonts w:ascii="Times New Roman" w:hAnsi="Times New Roman"/>
          <w:sz w:val="28"/>
          <w:szCs w:val="28"/>
        </w:rPr>
        <w:t>призвела до перепродажу майна в особливо великому розмірі, не забезпечила повне, всебічне та неупереджене розслідування кримінальних правопорушень й позбавила процесуальних прав потерпілого.</w:t>
      </w:r>
    </w:p>
    <w:p w14:paraId="7D9DC73B" w14:textId="31CDE59D"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w:t>
      </w:r>
      <w:r w:rsidR="006E2D3A">
        <w:rPr>
          <w:rFonts w:ascii="Times New Roman" w:hAnsi="Times New Roman"/>
          <w:sz w:val="28"/>
          <w:szCs w:val="28"/>
        </w:rPr>
        <w:t xml:space="preserve"> </w:t>
      </w:r>
      <w:r>
        <w:rPr>
          <w:rFonts w:ascii="Times New Roman" w:hAnsi="Times New Roman"/>
          <w:sz w:val="28"/>
          <w:szCs w:val="28"/>
        </w:rPr>
        <w:t>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w:t>
      </w:r>
      <w:r w:rsidR="008D623E">
        <w:rPr>
          <w:rFonts w:ascii="Times New Roman" w:hAnsi="Times New Roman"/>
          <w:sz w:val="28"/>
          <w:szCs w:val="28"/>
        </w:rPr>
        <w:t>а</w:t>
      </w:r>
      <w:r>
        <w:rPr>
          <w:rFonts w:ascii="Times New Roman" w:hAnsi="Times New Roman"/>
          <w:sz w:val="28"/>
          <w:szCs w:val="28"/>
        </w:rPr>
        <w:t xml:space="preserve"> до дисциплінарної відповідальності.</w:t>
      </w:r>
    </w:p>
    <w:p w14:paraId="28F11E71" w14:textId="0342113B"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Водночас з її тексту можна вважати, що прокурор вчини</w:t>
      </w:r>
      <w:r w:rsidR="008D623E">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4E1716B2"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8D623E">
        <w:rPr>
          <w:rFonts w:ascii="Times New Roman" w:hAnsi="Times New Roman"/>
          <w:sz w:val="28"/>
          <w:szCs w:val="28"/>
        </w:rPr>
        <w:t xml:space="preserve"> копію звіту про незалежну оцінку ринкової вартості нежитлової нерухомості, яка становить 26 942 587,29 грн</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B847E1">
        <w:rPr>
          <w:rFonts w:ascii="Times New Roman" w:hAnsi="Times New Roman"/>
          <w:sz w:val="28"/>
          <w:szCs w:val="28"/>
        </w:rPr>
        <w:lastRenderedPageBreak/>
        <w:t>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lastRenderedPageBreak/>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83F9B95"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w:t>
      </w:r>
      <w:r w:rsidRPr="00F92795">
        <w:rPr>
          <w:rFonts w:ascii="Times New Roman" w:hAnsi="Times New Roman"/>
          <w:sz w:val="28"/>
          <w:szCs w:val="28"/>
          <w:shd w:val="clear" w:color="auto" w:fill="FFFFFF"/>
        </w:rPr>
        <w:lastRenderedPageBreak/>
        <w:t xml:space="preserve">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471548E"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2F9853C" w14:textId="0D2B7B51" w:rsidR="002F6C9F" w:rsidRDefault="001C320A" w:rsidP="002F6C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 Єдиному державному реєстрі судових рішень наявні лише дві ухвали </w:t>
      </w:r>
      <w:r w:rsidRPr="001C320A">
        <w:rPr>
          <w:rFonts w:ascii="Times New Roman" w:hAnsi="Times New Roman"/>
          <w:sz w:val="28"/>
          <w:szCs w:val="28"/>
        </w:rPr>
        <w:t>Печерського районного суду м. Києва</w:t>
      </w:r>
      <w:r>
        <w:rPr>
          <w:rFonts w:ascii="Times New Roman" w:hAnsi="Times New Roman"/>
          <w:sz w:val="28"/>
          <w:szCs w:val="28"/>
        </w:rPr>
        <w:t xml:space="preserve"> від 10 липня 2025 року і 20 січня </w:t>
      </w:r>
      <w:r>
        <w:rPr>
          <w:rFonts w:ascii="Times New Roman" w:hAnsi="Times New Roman"/>
          <w:sz w:val="28"/>
          <w:szCs w:val="28"/>
        </w:rPr>
        <w:br/>
        <w:t>2026 року</w:t>
      </w:r>
      <w:r w:rsidR="00EA5D92">
        <w:rPr>
          <w:rFonts w:ascii="Times New Roman" w:hAnsi="Times New Roman"/>
          <w:sz w:val="28"/>
          <w:szCs w:val="28"/>
        </w:rPr>
        <w:t xml:space="preserve"> у кримінальному провадженні № </w:t>
      </w:r>
      <w:r w:rsidR="00A82316">
        <w:rPr>
          <w:rFonts w:ascii="Times New Roman" w:hAnsi="Times New Roman"/>
          <w:sz w:val="28"/>
          <w:szCs w:val="28"/>
        </w:rPr>
        <w:t>(конфіденційна інформація)</w:t>
      </w:r>
      <w:r>
        <w:rPr>
          <w:rFonts w:ascii="Times New Roman" w:hAnsi="Times New Roman"/>
          <w:sz w:val="28"/>
          <w:szCs w:val="28"/>
        </w:rPr>
        <w:t xml:space="preserve">, які </w:t>
      </w:r>
      <w:r w:rsidR="00A82316">
        <w:rPr>
          <w:rFonts w:ascii="Times New Roman" w:hAnsi="Times New Roman"/>
          <w:sz w:val="28"/>
          <w:szCs w:val="28"/>
        </w:rPr>
        <w:br/>
      </w:r>
      <w:r w:rsidR="002F6C9F">
        <w:rPr>
          <w:rFonts w:ascii="Times New Roman" w:hAnsi="Times New Roman"/>
          <w:sz w:val="28"/>
          <w:szCs w:val="28"/>
        </w:rPr>
        <w:t>не стосу</w:t>
      </w:r>
      <w:r w:rsidR="002D32F4">
        <w:rPr>
          <w:rFonts w:ascii="Times New Roman" w:hAnsi="Times New Roman"/>
          <w:sz w:val="28"/>
          <w:szCs w:val="28"/>
        </w:rPr>
        <w:t>ю</w:t>
      </w:r>
      <w:r w:rsidR="002F6C9F">
        <w:rPr>
          <w:rFonts w:ascii="Times New Roman" w:hAnsi="Times New Roman"/>
          <w:sz w:val="28"/>
          <w:szCs w:val="28"/>
        </w:rPr>
        <w:t>ться обставин, зазначених у дисциплінарній скарзі.</w:t>
      </w:r>
    </w:p>
    <w:p w14:paraId="578295CB" w14:textId="75B8AE97"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lastRenderedPageBreak/>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7B960D1" w14:textId="11B21258"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53DEFD11"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w:t>
      </w:r>
      <w:r w:rsidRPr="00F92795">
        <w:rPr>
          <w:rFonts w:ascii="Times New Roman" w:hAnsi="Times New Roman"/>
          <w:sz w:val="28"/>
          <w:szCs w:val="28"/>
          <w:shd w:val="clear" w:color="auto" w:fill="FFFFFF"/>
        </w:rPr>
        <w:t xml:space="preserve"> цьо</w:t>
      </w:r>
      <w:r>
        <w:rPr>
          <w:rFonts w:ascii="Times New Roman" w:hAnsi="Times New Roman"/>
          <w:sz w:val="28"/>
          <w:szCs w:val="28"/>
          <w:shd w:val="clear" w:color="auto" w:fill="FFFFFF"/>
        </w:rPr>
        <w:t>го</w:t>
      </w:r>
      <w:r w:rsidRPr="00F9279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2C9F4CEB" w14:textId="22F71CC7" w:rsidR="00BF7246" w:rsidRPr="00FD7A12" w:rsidRDefault="00BF7246" w:rsidP="00BF7246">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w:t>
      </w:r>
      <w:r w:rsidR="009D138B">
        <w:rPr>
          <w:rFonts w:ascii="Times New Roman" w:hAnsi="Times New Roman"/>
          <w:sz w:val="28"/>
          <w:szCs w:val="28"/>
          <w:shd w:val="clear" w:color="auto" w:fill="FFFFFF"/>
        </w:rPr>
        <w:t>ені</w:t>
      </w:r>
      <w:r w:rsidRPr="00FD7A12">
        <w:rPr>
          <w:rFonts w:ascii="Times New Roman" w:hAnsi="Times New Roman"/>
          <w:sz w:val="28"/>
          <w:szCs w:val="28"/>
          <w:shd w:val="clear" w:color="auto" w:fill="FFFFFF"/>
        </w:rPr>
        <w:t xml:space="preserve">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w:t>
      </w:r>
      <w:r w:rsidR="009D138B">
        <w:rPr>
          <w:rFonts w:ascii="Times New Roman" w:hAnsi="Times New Roman"/>
          <w:sz w:val="28"/>
          <w:szCs w:val="28"/>
        </w:rPr>
        <w:t>и</w:t>
      </w:r>
      <w:r w:rsidRPr="00FD7A12">
        <w:rPr>
          <w:rFonts w:ascii="Times New Roman" w:hAnsi="Times New Roman"/>
          <w:sz w:val="28"/>
          <w:szCs w:val="28"/>
        </w:rPr>
        <w:t xml:space="preserve">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7656A1BE" w14:textId="40FE835C"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w:t>
      </w:r>
      <w:r w:rsidR="00F0255F">
        <w:rPr>
          <w:rFonts w:ascii="Times New Roman" w:hAnsi="Times New Roman"/>
          <w:sz w:val="28"/>
          <w:szCs w:val="28"/>
          <w:shd w:val="clear" w:color="auto" w:fill="FFFFFF"/>
        </w:rPr>
        <w:t>,</w:t>
      </w:r>
      <w:r w:rsidRPr="00F92795">
        <w:rPr>
          <w:rFonts w:ascii="Times New Roman" w:hAnsi="Times New Roman"/>
          <w:sz w:val="28"/>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w:t>
      </w:r>
      <w:r w:rsidR="00F0255F">
        <w:rPr>
          <w:rFonts w:ascii="Times New Roman" w:hAnsi="Times New Roman"/>
          <w:sz w:val="28"/>
          <w:szCs w:val="28"/>
          <w:shd w:val="clear" w:color="auto" w:fill="FFFFFF"/>
        </w:rPr>
        <w:t>,</w:t>
      </w:r>
      <w:r w:rsidRPr="00F92795">
        <w:rPr>
          <w:rFonts w:ascii="Times New Roman" w:hAnsi="Times New Roman"/>
          <w:sz w:val="28"/>
          <w:szCs w:val="28"/>
          <w:shd w:val="clear" w:color="auto" w:fill="FFFFFF"/>
        </w:rPr>
        <w:t xml:space="preserve"> та виклад обставин вчинення прокурором дисциплінарного проступку, які встановлюються у кожному конкретному випадку.</w:t>
      </w:r>
    </w:p>
    <w:p w14:paraId="7487F613" w14:textId="16BEADD1" w:rsidR="00BF7246" w:rsidRDefault="00BF7246" w:rsidP="00BF7246">
      <w:pPr>
        <w:tabs>
          <w:tab w:val="left" w:pos="567"/>
        </w:tabs>
        <w:spacing w:after="0" w:line="240" w:lineRule="auto"/>
        <w:ind w:firstLine="567"/>
        <w:jc w:val="both"/>
        <w:rPr>
          <w:rFonts w:ascii="Times New Roman" w:eastAsia="Times New Roman" w:hAnsi="Times New Roman"/>
          <w:sz w:val="28"/>
          <w:szCs w:val="28"/>
          <w:lang w:eastAsia="uk-UA"/>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sidR="00F0255F">
        <w:rPr>
          <w:rFonts w:ascii="Times New Roman" w:hAnsi="Times New Roman"/>
          <w:sz w:val="28"/>
          <w:szCs w:val="28"/>
        </w:rPr>
        <w:t>а</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sidR="00F0255F">
        <w:rPr>
          <w:rFonts w:ascii="Times New Roman" w:hAnsi="Times New Roman"/>
          <w:sz w:val="28"/>
          <w:szCs w:val="28"/>
        </w:rPr>
        <w:t>ла</w:t>
      </w:r>
      <w:r w:rsidRPr="00F92795">
        <w:rPr>
          <w:rFonts w:ascii="Times New Roman" w:hAnsi="Times New Roman"/>
          <w:sz w:val="28"/>
          <w:szCs w:val="28"/>
        </w:rPr>
        <w:t xml:space="preserve"> порушення прав осіб або вимог закону. </w:t>
      </w:r>
    </w:p>
    <w:p w14:paraId="3EADF519" w14:textId="457268D2" w:rsidR="00BF7246" w:rsidRDefault="00BF7246" w:rsidP="00BA3551">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0367B0C3"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BF7246">
        <w:rPr>
          <w:rFonts w:ascii="Times New Roman" w:hAnsi="Times New Roman"/>
          <w:sz w:val="28"/>
          <w:szCs w:val="28"/>
        </w:rPr>
        <w:t xml:space="preserve">за скаргою </w:t>
      </w:r>
      <w:r w:rsidR="005269BD">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E2A1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92B7" w14:textId="77777777" w:rsidR="009B259E" w:rsidRDefault="009B259E" w:rsidP="00E32F4B">
      <w:pPr>
        <w:spacing w:after="0" w:line="240" w:lineRule="auto"/>
      </w:pPr>
      <w:r>
        <w:separator/>
      </w:r>
    </w:p>
  </w:endnote>
  <w:endnote w:type="continuationSeparator" w:id="0">
    <w:p w14:paraId="760900ED" w14:textId="77777777" w:rsidR="009B259E" w:rsidRDefault="009B259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CD5A" w14:textId="77777777" w:rsidR="009B259E" w:rsidRDefault="009B259E" w:rsidP="00E32F4B">
      <w:pPr>
        <w:spacing w:after="0" w:line="240" w:lineRule="auto"/>
      </w:pPr>
      <w:r>
        <w:separator/>
      </w:r>
    </w:p>
  </w:footnote>
  <w:footnote w:type="continuationSeparator" w:id="0">
    <w:p w14:paraId="505AE28A" w14:textId="77777777" w:rsidR="009B259E" w:rsidRDefault="009B259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320A"/>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1093"/>
    <w:rsid w:val="002B1589"/>
    <w:rsid w:val="002B2BE1"/>
    <w:rsid w:val="002B6879"/>
    <w:rsid w:val="002B7834"/>
    <w:rsid w:val="002C1AC1"/>
    <w:rsid w:val="002C2FC7"/>
    <w:rsid w:val="002C598B"/>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62A4"/>
    <w:rsid w:val="00311DFB"/>
    <w:rsid w:val="00312946"/>
    <w:rsid w:val="0032608B"/>
    <w:rsid w:val="00327B36"/>
    <w:rsid w:val="0033421C"/>
    <w:rsid w:val="00335B89"/>
    <w:rsid w:val="003410DA"/>
    <w:rsid w:val="00341B9C"/>
    <w:rsid w:val="00341FE8"/>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24C7"/>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9BD"/>
    <w:rsid w:val="00526F07"/>
    <w:rsid w:val="005277B8"/>
    <w:rsid w:val="00531A89"/>
    <w:rsid w:val="00533389"/>
    <w:rsid w:val="00534064"/>
    <w:rsid w:val="00535E75"/>
    <w:rsid w:val="00537572"/>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3104"/>
    <w:rsid w:val="0060636E"/>
    <w:rsid w:val="00607A1D"/>
    <w:rsid w:val="0061656A"/>
    <w:rsid w:val="00622CAF"/>
    <w:rsid w:val="00633333"/>
    <w:rsid w:val="006378A1"/>
    <w:rsid w:val="00645AF8"/>
    <w:rsid w:val="00647AAC"/>
    <w:rsid w:val="006507D0"/>
    <w:rsid w:val="0065143B"/>
    <w:rsid w:val="0065303E"/>
    <w:rsid w:val="00656D81"/>
    <w:rsid w:val="00666AD0"/>
    <w:rsid w:val="006728D9"/>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D7E64"/>
    <w:rsid w:val="006E025E"/>
    <w:rsid w:val="006E2D3A"/>
    <w:rsid w:val="006E2F05"/>
    <w:rsid w:val="006E6F92"/>
    <w:rsid w:val="006F4348"/>
    <w:rsid w:val="006F49FF"/>
    <w:rsid w:val="006F535C"/>
    <w:rsid w:val="00700A4E"/>
    <w:rsid w:val="00701DEC"/>
    <w:rsid w:val="00702202"/>
    <w:rsid w:val="007079E9"/>
    <w:rsid w:val="00707BA4"/>
    <w:rsid w:val="0071408A"/>
    <w:rsid w:val="0071584C"/>
    <w:rsid w:val="0072598B"/>
    <w:rsid w:val="00725C65"/>
    <w:rsid w:val="0073072C"/>
    <w:rsid w:val="00730846"/>
    <w:rsid w:val="00730E9F"/>
    <w:rsid w:val="00733C6D"/>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3871"/>
    <w:rsid w:val="008642A5"/>
    <w:rsid w:val="00865EB8"/>
    <w:rsid w:val="00870CBC"/>
    <w:rsid w:val="0087196B"/>
    <w:rsid w:val="008736AC"/>
    <w:rsid w:val="0087440D"/>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B7527"/>
    <w:rsid w:val="008C1FAD"/>
    <w:rsid w:val="008C2313"/>
    <w:rsid w:val="008C6535"/>
    <w:rsid w:val="008D0CA9"/>
    <w:rsid w:val="008D1132"/>
    <w:rsid w:val="008D21F4"/>
    <w:rsid w:val="008D59A3"/>
    <w:rsid w:val="008D623E"/>
    <w:rsid w:val="008E05ED"/>
    <w:rsid w:val="008E254A"/>
    <w:rsid w:val="009000E7"/>
    <w:rsid w:val="00900FF8"/>
    <w:rsid w:val="00901B71"/>
    <w:rsid w:val="00905482"/>
    <w:rsid w:val="00905DC1"/>
    <w:rsid w:val="00907001"/>
    <w:rsid w:val="00907592"/>
    <w:rsid w:val="00910359"/>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B259E"/>
    <w:rsid w:val="009C1DCD"/>
    <w:rsid w:val="009C4C45"/>
    <w:rsid w:val="009C690A"/>
    <w:rsid w:val="009D138B"/>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2316"/>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975BE"/>
    <w:rsid w:val="00CA1D46"/>
    <w:rsid w:val="00CA6E4C"/>
    <w:rsid w:val="00CB2CE6"/>
    <w:rsid w:val="00CB6CB9"/>
    <w:rsid w:val="00CC2EAF"/>
    <w:rsid w:val="00CD2D47"/>
    <w:rsid w:val="00CD6F8B"/>
    <w:rsid w:val="00CE2A13"/>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39"/>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A5D92"/>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10000</Words>
  <Characters>5701</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2026-03-10T09:12:00Z</dcterms:created>
  <dcterms:modified xsi:type="dcterms:W3CDTF">2026-03-10T09:13:00Z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