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B185" w14:textId="77777777" w:rsidR="00662098" w:rsidRPr="00662098" w:rsidRDefault="00662098" w:rsidP="0066209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662098">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4325EB3C" wp14:editId="20BE327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03A1588" w14:textId="77777777" w:rsidR="00662098" w:rsidRPr="00662098" w:rsidRDefault="00662098" w:rsidP="0066209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6F58D08E" w14:textId="77777777" w:rsidR="00662098" w:rsidRPr="00662098" w:rsidRDefault="00662098" w:rsidP="00662098">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662098">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662098">
        <w:rPr>
          <w:rFonts w:ascii="Times New Roman" w:eastAsia="Times New Roman" w:hAnsi="Times New Roman" w:cs="Times New Roman"/>
          <w:bCs/>
          <w:color w:val="000000"/>
          <w:kern w:val="28"/>
          <w:sz w:val="36"/>
          <w:szCs w:val="32"/>
          <w:lang w:eastAsia="ru-RU"/>
          <w14:ligatures w14:val="none"/>
        </w:rPr>
        <w:br/>
        <w:t>КОМІСІЯ ПРОКУРОРІВ</w:t>
      </w:r>
    </w:p>
    <w:p w14:paraId="3D45C2BC" w14:textId="77777777" w:rsidR="00662098" w:rsidRPr="00662098" w:rsidRDefault="00662098" w:rsidP="00662098">
      <w:pPr>
        <w:spacing w:after="0" w:line="240" w:lineRule="auto"/>
        <w:ind w:left="84"/>
        <w:rPr>
          <w:rFonts w:ascii="Times New Roman" w:eastAsia="Times New Roman" w:hAnsi="Times New Roman" w:cs="Times New Roman"/>
          <w:color w:val="000000"/>
          <w:kern w:val="28"/>
          <w:sz w:val="20"/>
          <w:szCs w:val="20"/>
          <w:lang w:eastAsia="uk-UA"/>
          <w14:ligatures w14:val="none"/>
        </w:rPr>
      </w:pPr>
    </w:p>
    <w:p w14:paraId="384C768C" w14:textId="77777777" w:rsidR="00662098" w:rsidRPr="00662098" w:rsidRDefault="00662098" w:rsidP="00662098">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662098">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662098">
        <w:rPr>
          <w:rFonts w:ascii="Times New Roman" w:eastAsia="Times New Roman" w:hAnsi="Times New Roman" w:cs="Times New Roman"/>
          <w:b/>
          <w:color w:val="000000"/>
          <w:kern w:val="28"/>
          <w:sz w:val="28"/>
          <w:szCs w:val="28"/>
          <w:lang w:eastAsia="uk-UA"/>
          <w14:ligatures w14:val="none"/>
        </w:rPr>
        <w:t>Н</w:t>
      </w:r>
      <w:proofErr w:type="spellEnd"/>
      <w:r w:rsidRPr="00662098">
        <w:rPr>
          <w:rFonts w:ascii="Times New Roman" w:eastAsia="Times New Roman" w:hAnsi="Times New Roman" w:cs="Times New Roman"/>
          <w:b/>
          <w:color w:val="000000"/>
          <w:kern w:val="28"/>
          <w:sz w:val="28"/>
          <w:szCs w:val="28"/>
          <w:lang w:eastAsia="uk-UA"/>
          <w14:ligatures w14:val="none"/>
        </w:rPr>
        <w:t xml:space="preserve"> Я</w:t>
      </w:r>
    </w:p>
    <w:p w14:paraId="686CA0F0" w14:textId="77777777" w:rsidR="00662098" w:rsidRPr="00662098" w:rsidRDefault="00662098" w:rsidP="00662098">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662098" w:rsidRPr="00662098" w14:paraId="71F0D561" w14:textId="77777777" w:rsidTr="00054E21">
        <w:trPr>
          <w:trHeight w:val="70"/>
        </w:trPr>
        <w:tc>
          <w:tcPr>
            <w:tcW w:w="1765" w:type="pct"/>
            <w:hideMark/>
          </w:tcPr>
          <w:p w14:paraId="2A670D5A" w14:textId="77777777" w:rsidR="00662098" w:rsidRPr="00662098" w:rsidRDefault="00662098" w:rsidP="00662098">
            <w:pPr>
              <w:spacing w:after="0" w:line="240" w:lineRule="auto"/>
              <w:ind w:left="-107"/>
              <w:jc w:val="both"/>
              <w:rPr>
                <w:rFonts w:ascii="Times New Roman" w:eastAsia="Times New Roman" w:hAnsi="Times New Roman" w:cs="Times New Roman"/>
                <w:b/>
                <w:color w:val="000000"/>
                <w:kern w:val="0"/>
                <w:sz w:val="28"/>
                <w:lang w:eastAsia="ru-RU"/>
                <w14:ligatures w14:val="none"/>
              </w:rPr>
            </w:pPr>
            <w:r w:rsidRPr="00662098">
              <w:rPr>
                <w:rFonts w:ascii="Times New Roman" w:eastAsia="Times New Roman" w:hAnsi="Times New Roman" w:cs="Times New Roman"/>
                <w:b/>
                <w:color w:val="000000"/>
                <w:kern w:val="0"/>
                <w:sz w:val="28"/>
                <w:lang w:eastAsia="ru-RU"/>
                <w14:ligatures w14:val="none"/>
              </w:rPr>
              <w:t>02 березня 2026 року</w:t>
            </w:r>
          </w:p>
        </w:tc>
        <w:tc>
          <w:tcPr>
            <w:tcW w:w="1471" w:type="pct"/>
            <w:hideMark/>
          </w:tcPr>
          <w:p w14:paraId="4E77FA54" w14:textId="77777777" w:rsidR="00662098" w:rsidRPr="00662098" w:rsidRDefault="00662098" w:rsidP="00662098">
            <w:pPr>
              <w:spacing w:after="0" w:line="240" w:lineRule="auto"/>
              <w:jc w:val="center"/>
              <w:rPr>
                <w:rFonts w:ascii="Times New Roman" w:eastAsia="Times New Roman" w:hAnsi="Times New Roman" w:cs="Times New Roman"/>
                <w:b/>
                <w:color w:val="000000"/>
                <w:kern w:val="0"/>
                <w:sz w:val="28"/>
                <w:lang w:eastAsia="ru-RU"/>
                <w14:ligatures w14:val="none"/>
              </w:rPr>
            </w:pPr>
            <w:r w:rsidRPr="00662098">
              <w:rPr>
                <w:rFonts w:ascii="Times New Roman" w:eastAsia="Times New Roman" w:hAnsi="Times New Roman" w:cs="Times New Roman"/>
                <w:b/>
                <w:color w:val="000000"/>
                <w:kern w:val="0"/>
                <w:sz w:val="28"/>
                <w:lang w:eastAsia="ru-RU"/>
                <w14:ligatures w14:val="none"/>
              </w:rPr>
              <w:t>Київ</w:t>
            </w:r>
          </w:p>
        </w:tc>
        <w:tc>
          <w:tcPr>
            <w:tcW w:w="1764" w:type="pct"/>
            <w:hideMark/>
          </w:tcPr>
          <w:p w14:paraId="6BCB510A" w14:textId="77777777" w:rsidR="00662098" w:rsidRPr="00662098" w:rsidRDefault="00662098" w:rsidP="00662098">
            <w:pPr>
              <w:spacing w:after="0" w:line="240" w:lineRule="auto"/>
              <w:ind w:firstLine="567"/>
              <w:jc w:val="right"/>
              <w:rPr>
                <w:rFonts w:ascii="Times New Roman" w:eastAsia="Times New Roman" w:hAnsi="Times New Roman" w:cs="Times New Roman"/>
                <w:b/>
                <w:color w:val="000000"/>
                <w:kern w:val="0"/>
                <w:sz w:val="28"/>
                <w:lang w:eastAsia="ru-RU"/>
                <w14:ligatures w14:val="none"/>
              </w:rPr>
            </w:pPr>
            <w:r w:rsidRPr="00662098">
              <w:rPr>
                <w:rFonts w:ascii="Times New Roman" w:eastAsia="Times New Roman" w:hAnsi="Times New Roman" w:cs="Times New Roman"/>
                <w:b/>
                <w:color w:val="000000"/>
                <w:kern w:val="0"/>
                <w:sz w:val="28"/>
                <w:lang w:eastAsia="ru-RU"/>
                <w14:ligatures w14:val="none"/>
              </w:rPr>
              <w:t xml:space="preserve">            № 160дс-26 </w:t>
            </w:r>
          </w:p>
        </w:tc>
      </w:tr>
    </w:tbl>
    <w:p w14:paraId="3F36E80B" w14:textId="77777777" w:rsidR="00662098" w:rsidRPr="00662098" w:rsidRDefault="00662098" w:rsidP="00662098">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3870C6F0" w14:textId="77777777" w:rsidR="00662098" w:rsidRPr="00662098" w:rsidRDefault="00662098" w:rsidP="00662098">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662098">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598CAFF7" w14:textId="77777777" w:rsidR="00662098" w:rsidRPr="00662098" w:rsidRDefault="00662098" w:rsidP="00662098">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662098">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05477B37" w14:textId="77777777" w:rsidR="00662098" w:rsidRPr="00662098" w:rsidRDefault="00662098" w:rsidP="00662098">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224E9059" w14:textId="26877C37" w:rsidR="00662098" w:rsidRPr="00662098" w:rsidRDefault="00662098" w:rsidP="0066209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662098">
        <w:rPr>
          <w:rFonts w:ascii="Times New Roman" w:eastAsia="Calibri" w:hAnsi="Times New Roman" w:cs="Times New Roman"/>
          <w:color w:val="000000"/>
          <w:kern w:val="0"/>
          <w:sz w:val="28"/>
          <w:szCs w:val="28"/>
          <w14:ligatures w14:val="none"/>
        </w:rPr>
        <w:t>Радзівон</w:t>
      </w:r>
      <w:proofErr w:type="spellEnd"/>
      <w:r w:rsidRPr="00662098">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662098">
        <w:rPr>
          <w:rFonts w:ascii="Times New Roman" w:eastAsia="Calibri" w:hAnsi="Times New Roman" w:cs="Times New Roman"/>
          <w:color w:val="000000"/>
          <w:kern w:val="0"/>
          <w:sz w:val="28"/>
          <w:szCs w:val="28"/>
          <w14:ligatures w14:val="none"/>
        </w:rPr>
        <w:t xml:space="preserve">скаргу </w:t>
      </w:r>
      <w:r>
        <w:rPr>
          <w:rFonts w:ascii="Times New Roman" w:eastAsia="Calibri" w:hAnsi="Times New Roman" w:cs="Times New Roman"/>
          <w:color w:val="000000"/>
          <w:kern w:val="0"/>
          <w:sz w:val="28"/>
          <w:szCs w:val="28"/>
          <w14:ligatures w14:val="none"/>
        </w:rPr>
        <w:t>Особа 1</w:t>
      </w:r>
      <w:r w:rsidRPr="00662098">
        <w:rPr>
          <w:rFonts w:ascii="Times New Roman" w:eastAsia="Calibri" w:hAnsi="Times New Roman" w:cs="Times New Roman"/>
          <w:color w:val="000000"/>
          <w:kern w:val="0"/>
          <w:sz w:val="28"/>
          <w:szCs w:val="28"/>
          <w14:ligatures w14:val="none"/>
        </w:rPr>
        <w:t xml:space="preserve"> </w:t>
      </w:r>
      <w:bookmarkEnd w:id="0"/>
      <w:r w:rsidRPr="00662098">
        <w:rPr>
          <w:rFonts w:ascii="Times New Roman" w:eastAsia="Calibri" w:hAnsi="Times New Roman" w:cs="Times New Roman"/>
          <w:color w:val="000000"/>
          <w:kern w:val="0"/>
          <w:sz w:val="28"/>
          <w:szCs w:val="28"/>
          <w14:ligatures w14:val="none"/>
        </w:rPr>
        <w:t xml:space="preserve">стосовно заступника керівника Ужгородської окружної прокуратури Закарпатської області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Романа Олеговича, </w:t>
      </w:r>
    </w:p>
    <w:p w14:paraId="3B0475FB" w14:textId="77777777" w:rsidR="00662098" w:rsidRPr="00662098" w:rsidRDefault="00662098" w:rsidP="00662098">
      <w:pPr>
        <w:widowControl w:val="0"/>
        <w:tabs>
          <w:tab w:val="left" w:pos="993"/>
        </w:tabs>
        <w:spacing w:after="0" w:line="240" w:lineRule="auto"/>
        <w:contextualSpacing/>
        <w:jc w:val="both"/>
        <w:rPr>
          <w:rFonts w:ascii="Times New Roman" w:eastAsia="Calibri" w:hAnsi="Times New Roman" w:cs="Times New Roman"/>
          <w:color w:val="000000"/>
          <w:kern w:val="0"/>
          <w:sz w:val="28"/>
          <w:szCs w:val="28"/>
          <w14:ligatures w14:val="none"/>
        </w:rPr>
      </w:pPr>
    </w:p>
    <w:p w14:paraId="352EFB3F" w14:textId="77777777" w:rsidR="00662098" w:rsidRPr="00662098" w:rsidRDefault="00662098" w:rsidP="00662098">
      <w:pPr>
        <w:widowControl w:val="0"/>
        <w:spacing w:after="0" w:line="240" w:lineRule="auto"/>
        <w:contextualSpacing/>
        <w:jc w:val="center"/>
        <w:rPr>
          <w:rFonts w:ascii="Times New Roman" w:eastAsia="Calibri" w:hAnsi="Times New Roman" w:cs="Times New Roman"/>
          <w:b/>
          <w:noProof/>
          <w:color w:val="000000"/>
          <w:kern w:val="0"/>
          <w:sz w:val="28"/>
          <w:szCs w:val="28"/>
          <w:lang w:eastAsia="uk-UA"/>
          <w14:ligatures w14:val="none"/>
        </w:rPr>
      </w:pPr>
      <w:r w:rsidRPr="00662098">
        <w:rPr>
          <w:rFonts w:ascii="Times New Roman" w:eastAsia="Calibri" w:hAnsi="Times New Roman" w:cs="Times New Roman"/>
          <w:b/>
          <w:noProof/>
          <w:color w:val="000000"/>
          <w:kern w:val="0"/>
          <w:sz w:val="28"/>
          <w:szCs w:val="28"/>
          <w:lang w:eastAsia="uk-UA"/>
          <w14:ligatures w14:val="none"/>
        </w:rPr>
        <w:t>УСТАНОВИВ:</w:t>
      </w:r>
    </w:p>
    <w:p w14:paraId="66696A4A" w14:textId="77777777" w:rsidR="00662098" w:rsidRPr="00662098" w:rsidRDefault="00662098" w:rsidP="00662098">
      <w:pPr>
        <w:widowControl w:val="0"/>
        <w:tabs>
          <w:tab w:val="left" w:pos="993"/>
        </w:tabs>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751F80E1" w14:textId="77777777" w:rsidR="00662098" w:rsidRPr="00662098" w:rsidRDefault="00662098" w:rsidP="00662098">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662098">
        <w:rPr>
          <w:rFonts w:ascii="Times New Roman" w:eastAsia="Calibri" w:hAnsi="Times New Roman" w:cs="Times New Roman"/>
          <w:b/>
          <w:color w:val="000000"/>
          <w:kern w:val="0"/>
          <w:sz w:val="28"/>
          <w:szCs w:val="28"/>
          <w14:ligatures w14:val="none"/>
        </w:rPr>
        <w:t>Інформація про зміст скарги</w:t>
      </w:r>
    </w:p>
    <w:p w14:paraId="54A03C6F" w14:textId="77777777" w:rsidR="00662098" w:rsidRPr="00662098" w:rsidRDefault="00662098" w:rsidP="00662098">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223B628A" w14:textId="6B9024DA" w:rsidR="00662098" w:rsidRPr="00662098" w:rsidRDefault="00662098" w:rsidP="0066209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color w:val="000000"/>
          <w:kern w:val="0"/>
          <w:sz w:val="28"/>
          <w:szCs w:val="28"/>
          <w14:ligatures w14:val="none"/>
        </w:rPr>
        <w:t>Особа 1</w:t>
      </w:r>
      <w:r w:rsidRPr="00662098">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w:t>
      </w:r>
    </w:p>
    <w:p w14:paraId="5B401768" w14:textId="77777777" w:rsidR="00662098" w:rsidRPr="00662098" w:rsidRDefault="00662098" w:rsidP="0066209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62098">
        <w:rPr>
          <w:rFonts w:ascii="Times New Roman" w:eastAsia="Calibri" w:hAnsi="Times New Roman" w:cs="Times New Roman"/>
          <w:color w:val="000000"/>
          <w:kern w:val="0"/>
          <w:sz w:val="28"/>
          <w:szCs w:val="28"/>
          <w14:ligatures w14:val="none"/>
        </w:rPr>
        <w:t>розподілено</w:t>
      </w:r>
      <w:proofErr w:type="spellEnd"/>
      <w:r w:rsidRPr="00662098">
        <w:rPr>
          <w:rFonts w:ascii="Times New Roman" w:eastAsia="Calibri" w:hAnsi="Times New Roman" w:cs="Times New Roman"/>
          <w:color w:val="000000"/>
          <w:kern w:val="0"/>
          <w:sz w:val="28"/>
          <w:szCs w:val="28"/>
          <w14:ligatures w14:val="none"/>
        </w:rPr>
        <w:t xml:space="preserve"> мені (протокол розподілу від 23 лютого 2026 року). </w:t>
      </w:r>
    </w:p>
    <w:p w14:paraId="44CED15D" w14:textId="77777777"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4D42BBCB" w14:textId="4B700B25"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Автор скарги зазначив, що за результатами розгляду його скарги </w:t>
      </w:r>
      <w:r w:rsidRPr="00662098">
        <w:rPr>
          <w:rFonts w:ascii="Times New Roman" w:eastAsia="Calibri" w:hAnsi="Times New Roman" w:cs="Times New Roman"/>
          <w:color w:val="000000"/>
          <w:kern w:val="0"/>
          <w:sz w:val="28"/>
          <w:szCs w:val="28"/>
          <w14:ligatures w14:val="none"/>
        </w:rPr>
        <w:br/>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 надано відповіді від 07.01.2026 № </w:t>
      </w:r>
      <w:r>
        <w:rPr>
          <w:rFonts w:ascii="Times New Roman" w:eastAsia="Calibri" w:hAnsi="Times New Roman" w:cs="Times New Roman"/>
          <w:color w:val="000000"/>
          <w:kern w:val="0"/>
          <w:sz w:val="28"/>
          <w:szCs w:val="28"/>
          <w14:ligatures w14:val="none"/>
        </w:rPr>
        <w:t>(конфіденційна інформація)</w:t>
      </w:r>
      <w:r w:rsidRPr="00662098">
        <w:rPr>
          <w:rFonts w:ascii="Times New Roman" w:eastAsia="Calibri" w:hAnsi="Times New Roman" w:cs="Times New Roman"/>
          <w:color w:val="000000"/>
          <w:kern w:val="0"/>
          <w:sz w:val="28"/>
          <w:szCs w:val="28"/>
          <w14:ligatures w14:val="none"/>
        </w:rPr>
        <w:t xml:space="preserve"> та від 09.02.2026 № </w:t>
      </w:r>
      <w:r>
        <w:rPr>
          <w:rFonts w:ascii="Times New Roman" w:eastAsia="Calibri" w:hAnsi="Times New Roman" w:cs="Times New Roman"/>
          <w:color w:val="000000"/>
          <w:kern w:val="0"/>
          <w:sz w:val="28"/>
          <w:szCs w:val="28"/>
          <w14:ligatures w14:val="none"/>
        </w:rPr>
        <w:t>(конфіденційна інформація)</w:t>
      </w:r>
      <w:r w:rsidRPr="00662098">
        <w:rPr>
          <w:rFonts w:ascii="Times New Roman" w:eastAsia="Calibri" w:hAnsi="Times New Roman" w:cs="Times New Roman"/>
          <w:color w:val="000000"/>
          <w:kern w:val="0"/>
          <w:sz w:val="28"/>
          <w:szCs w:val="28"/>
          <w14:ligatures w14:val="none"/>
        </w:rPr>
        <w:t>, які свідчать про незаконність та необґрунтованість дій прокурора.</w:t>
      </w:r>
    </w:p>
    <w:p w14:paraId="142B40E0" w14:textId="77777777"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Зокрема скаржник вказує на порушення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 порядку розгляду звернень та стандартів діловодства, оскільки у відповідях відсутні посилання на дату та номер вхідного документа, що суперечить вимогам Інструкції з діловодства та Наказу Генерального прокурора № 153 від 25.06.2024. На думку скаржника, відсутність таких відомостей унеможливлює встановлення, на яку саме скаргу надано відповідь, ускладнює облік кореспонденції та контроль строків розгляду звернень, у зв’язку з чим він розцінює такі дії як необґрунтоване зволікання з розглядом звернення.</w:t>
      </w:r>
    </w:p>
    <w:p w14:paraId="5A649AF4" w14:textId="77777777" w:rsidR="00662098" w:rsidRPr="00662098" w:rsidRDefault="00662098" w:rsidP="00662098">
      <w:pPr>
        <w:spacing w:after="0" w:line="240" w:lineRule="auto"/>
        <w:ind w:firstLine="708"/>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Крім того, скаржник вказав, що Демків Р.О. надає завідомо суперечливі та неправдиві висновки, адже у листі від 07 січня 2026 року він стверджував, що </w:t>
      </w:r>
      <w:r w:rsidRPr="00662098">
        <w:rPr>
          <w:rFonts w:ascii="Times New Roman" w:eastAsia="Calibri" w:hAnsi="Times New Roman" w:cs="Times New Roman"/>
          <w:color w:val="000000"/>
          <w:kern w:val="0"/>
          <w:sz w:val="28"/>
          <w:szCs w:val="28"/>
          <w14:ligatures w14:val="none"/>
        </w:rPr>
        <w:lastRenderedPageBreak/>
        <w:t xml:space="preserve">розслідування не відповідає вимогам статей 2, 9, 40, 94 Кримінального процесуального кодексу України (далі – КПК України), тоді як у листі від </w:t>
      </w:r>
      <w:r w:rsidRPr="00662098">
        <w:rPr>
          <w:rFonts w:ascii="Times New Roman" w:eastAsia="Calibri" w:hAnsi="Times New Roman" w:cs="Times New Roman"/>
          <w:color w:val="000000"/>
          <w:kern w:val="0"/>
          <w:sz w:val="28"/>
          <w:szCs w:val="28"/>
          <w14:ligatures w14:val="none"/>
        </w:rPr>
        <w:br/>
        <w:t xml:space="preserve">09 лютого 2026 року Демків Р.О. зазначив що розслідування відповідає вказаним нормам, проте потребує активізації. Такі маніпуляції свідчать про формальний підхід та несумлінне виконання службових </w:t>
      </w:r>
      <w:proofErr w:type="spellStart"/>
      <w:r w:rsidRPr="00662098">
        <w:rPr>
          <w:rFonts w:ascii="Times New Roman" w:eastAsia="Calibri" w:hAnsi="Times New Roman" w:cs="Times New Roman"/>
          <w:color w:val="000000"/>
          <w:kern w:val="0"/>
          <w:sz w:val="28"/>
          <w:szCs w:val="28"/>
          <w14:ligatures w14:val="none"/>
        </w:rPr>
        <w:t>обов</w:t>
      </w:r>
      <w:proofErr w:type="spellEnd"/>
      <w:r w:rsidRPr="00662098">
        <w:rPr>
          <w:rFonts w:ascii="Times New Roman" w:eastAsia="Calibri" w:hAnsi="Times New Roman" w:cs="Times New Roman"/>
          <w:color w:val="000000"/>
          <w:kern w:val="0"/>
          <w:sz w:val="28"/>
          <w:szCs w:val="28"/>
          <w:lang w:val="en-US"/>
          <w14:ligatures w14:val="none"/>
        </w:rPr>
        <w:t>’</w:t>
      </w:r>
      <w:proofErr w:type="spellStart"/>
      <w:r w:rsidRPr="00662098">
        <w:rPr>
          <w:rFonts w:ascii="Times New Roman" w:eastAsia="Calibri" w:hAnsi="Times New Roman" w:cs="Times New Roman"/>
          <w:color w:val="000000"/>
          <w:kern w:val="0"/>
          <w:sz w:val="28"/>
          <w:szCs w:val="28"/>
          <w14:ligatures w14:val="none"/>
        </w:rPr>
        <w:t>язків</w:t>
      </w:r>
      <w:proofErr w:type="spellEnd"/>
      <w:r w:rsidRPr="00662098">
        <w:rPr>
          <w:rFonts w:ascii="Times New Roman" w:eastAsia="Calibri" w:hAnsi="Times New Roman" w:cs="Times New Roman"/>
          <w:color w:val="000000"/>
          <w:kern w:val="0"/>
          <w:sz w:val="28"/>
          <w:szCs w:val="28"/>
          <w14:ligatures w14:val="none"/>
        </w:rPr>
        <w:t xml:space="preserve">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w:t>
      </w:r>
    </w:p>
    <w:p w14:paraId="60996AB7" w14:textId="42F5C9CA" w:rsidR="00662098" w:rsidRPr="00662098" w:rsidRDefault="00662098" w:rsidP="00662098">
      <w:pPr>
        <w:spacing w:after="0" w:line="240" w:lineRule="auto"/>
        <w:ind w:firstLine="709"/>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Також скаржник послався на грубе порушення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 правил професійної етики та технічну недбалість під час підготовки й підписання відповіді, зазначаючи, що направлення документа у такому вигляді є проявом неповаги до заявника та може свідчити про </w:t>
      </w:r>
      <w:r w:rsidRPr="00662098">
        <w:rPr>
          <w:rFonts w:ascii="Times New Roman" w:eastAsia="Calibri" w:hAnsi="Times New Roman" w:cs="Times New Roman"/>
          <w:color w:val="000000"/>
          <w:kern w:val="0"/>
          <w:sz w:val="28"/>
          <w:szCs w:val="28"/>
          <w14:ligatures w14:val="none"/>
        </w:rPr>
        <w:t>не перевірення</w:t>
      </w:r>
      <w:r w:rsidRPr="00662098">
        <w:rPr>
          <w:rFonts w:ascii="Times New Roman" w:eastAsia="Calibri" w:hAnsi="Times New Roman" w:cs="Times New Roman"/>
          <w:color w:val="000000"/>
          <w:kern w:val="0"/>
          <w:sz w:val="28"/>
          <w:szCs w:val="28"/>
          <w14:ligatures w14:val="none"/>
        </w:rPr>
        <w:t xml:space="preserve"> змісту документа перед підписанням.</w:t>
      </w:r>
    </w:p>
    <w:p w14:paraId="789FD3C8" w14:textId="77777777" w:rsidR="00662098" w:rsidRPr="00662098" w:rsidRDefault="00662098" w:rsidP="00662098">
      <w:pPr>
        <w:spacing w:after="0" w:line="240" w:lineRule="auto"/>
        <w:ind w:firstLine="709"/>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Окремо скаржник наголосив на порушенні розумних строків, оскільки Демків Р.О., на його думку, не вжив дієвих заходів реагування на бездіяльність слідчого, що призвело до затягування розслідування та зупинення правосуддя у справі.</w:t>
      </w:r>
    </w:p>
    <w:p w14:paraId="268C8FAD"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З огляду на викладене, скаржник просив притягнути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 до дисциплінарної відповідальності за невиконання чи неналежне виконання службових обов’язків; необґрунтоване зволікання з розглядом звернення; систематичне (два і більше разів протягом одного року) або одноразове грубе порушення правил прокурорської етики.</w:t>
      </w:r>
    </w:p>
    <w:p w14:paraId="7970A89A" w14:textId="77777777"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72010418" w14:textId="77777777" w:rsidR="00662098" w:rsidRPr="00662098" w:rsidRDefault="00662098" w:rsidP="00662098">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lang w:val="en-US"/>
          <w14:ligatures w14:val="none"/>
        </w:rPr>
      </w:pPr>
      <w:r w:rsidRPr="00662098">
        <w:rPr>
          <w:rFonts w:ascii="Times New Roman" w:eastAsia="Calibri" w:hAnsi="Times New Roman" w:cs="Times New Roman"/>
          <w:b/>
          <w:color w:val="000000"/>
          <w:kern w:val="0"/>
          <w:sz w:val="28"/>
          <w:szCs w:val="28"/>
          <w14:ligatures w14:val="none"/>
        </w:rPr>
        <w:t>Щодо встановлених фактичних відомостей</w:t>
      </w:r>
    </w:p>
    <w:p w14:paraId="2C06F924" w14:textId="77777777" w:rsidR="00662098" w:rsidRPr="00662098" w:rsidRDefault="00662098" w:rsidP="00662098">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2290ADA0" w14:textId="77777777" w:rsidR="00662098" w:rsidRPr="00662098" w:rsidRDefault="00662098" w:rsidP="00662098">
      <w:pPr>
        <w:widowControl w:val="0"/>
        <w:tabs>
          <w:tab w:val="left" w:pos="709"/>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r w:rsidRPr="00662098">
        <w:rPr>
          <w:rFonts w:ascii="Times New Roman" w:eastAsia="Calibri" w:hAnsi="Times New Roman" w:cs="Times New Roman"/>
          <w:color w:val="000000"/>
          <w:kern w:val="0"/>
          <w:sz w:val="28"/>
          <w:szCs w:val="28"/>
          <w:lang w:val="en-US"/>
          <w14:ligatures w14:val="none"/>
        </w:rPr>
        <w:tab/>
      </w:r>
      <w:r w:rsidRPr="00662098">
        <w:rPr>
          <w:rFonts w:ascii="Times New Roman" w:eastAsia="Calibri" w:hAnsi="Times New Roman" w:cs="Times New Roman"/>
          <w:color w:val="000000"/>
          <w:kern w:val="0"/>
          <w:sz w:val="28"/>
          <w:szCs w:val="28"/>
          <w14:ligatures w14:val="none"/>
        </w:rPr>
        <w:t>До дисциплінарної скарги долучено копії:</w:t>
      </w:r>
      <w:r w:rsidRPr="00662098">
        <w:rPr>
          <w:rFonts w:ascii="Times New Roman" w:eastAsia="Calibri" w:hAnsi="Times New Roman" w:cs="Times New Roman"/>
          <w:color w:val="000000"/>
          <w:kern w:val="0"/>
          <w:sz w:val="28"/>
          <w:szCs w:val="28"/>
          <w:lang w:val="en-US"/>
          <w14:ligatures w14:val="none"/>
        </w:rPr>
        <w:t xml:space="preserve"> </w:t>
      </w:r>
      <w:r w:rsidRPr="00662098">
        <w:rPr>
          <w:rFonts w:ascii="Times New Roman" w:eastAsia="Calibri" w:hAnsi="Times New Roman" w:cs="Times New Roman"/>
          <w:color w:val="000000"/>
          <w:kern w:val="0"/>
          <w:sz w:val="28"/>
          <w:szCs w:val="28"/>
          <w14:ligatures w14:val="none"/>
        </w:rPr>
        <w:t>відповіді Ужгородської окружної прокуратури від 07 січня 2026 року; відповіді Ужгородської окружної прокуратури від 09 лютого 2026 року.</w:t>
      </w:r>
    </w:p>
    <w:p w14:paraId="23619AE9" w14:textId="77777777" w:rsidR="00662098" w:rsidRPr="00662098" w:rsidRDefault="00662098" w:rsidP="00662098">
      <w:pPr>
        <w:widowControl w:val="0"/>
        <w:tabs>
          <w:tab w:val="left" w:pos="709"/>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72809091" w14:textId="77777777" w:rsidR="00662098" w:rsidRPr="00662098" w:rsidRDefault="00662098" w:rsidP="00662098">
      <w:pPr>
        <w:widowControl w:val="0"/>
        <w:tabs>
          <w:tab w:val="left" w:pos="851"/>
          <w:tab w:val="left" w:pos="993"/>
        </w:tabs>
        <w:spacing w:after="0" w:line="240" w:lineRule="auto"/>
        <w:ind w:firstLine="709"/>
        <w:jc w:val="both"/>
        <w:rPr>
          <w:rFonts w:ascii="Times New Roman" w:eastAsia="Calibri" w:hAnsi="Times New Roman" w:cs="Times New Roman"/>
          <w:b/>
          <w:color w:val="000000"/>
          <w:kern w:val="0"/>
          <w:sz w:val="28"/>
          <w:szCs w:val="28"/>
          <w14:ligatures w14:val="none"/>
        </w:rPr>
      </w:pPr>
      <w:r w:rsidRPr="00662098">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49370628" w14:textId="77777777" w:rsidR="00662098" w:rsidRPr="00662098" w:rsidRDefault="00662098" w:rsidP="00662098">
      <w:pPr>
        <w:widowControl w:val="0"/>
        <w:tabs>
          <w:tab w:val="left" w:pos="709"/>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5EF4138E"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49F256C"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86B7D38"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AFB724"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662098">
        <w:rPr>
          <w:rFonts w:ascii="Times New Roman" w:eastAsia="Calibri" w:hAnsi="Times New Roman" w:cs="Times New Roman"/>
          <w:color w:val="000000"/>
          <w:kern w:val="0"/>
          <w:sz w:val="28"/>
          <w:szCs w:val="28"/>
          <w14:ligatures w14:val="none"/>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4611CC33"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3D39E7D"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bCs/>
          <w:color w:val="000000"/>
          <w:kern w:val="0"/>
          <w:sz w:val="28"/>
          <w:szCs w:val="28"/>
          <w14:ligatures w14:val="none"/>
        </w:rPr>
        <w:t xml:space="preserve">Частиною першою статті 43 </w:t>
      </w:r>
      <w:r w:rsidRPr="00662098">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1" w:name="n417"/>
      <w:bookmarkEnd w:id="1"/>
      <w:r w:rsidRPr="00662098">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5873F2B5"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2" w:name="n418"/>
      <w:bookmarkEnd w:id="2"/>
      <w:r w:rsidRPr="00662098">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7332E6AA"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9"/>
      <w:bookmarkEnd w:id="3"/>
      <w:r w:rsidRPr="00662098">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02C7EA98"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20"/>
      <w:bookmarkEnd w:id="4"/>
      <w:r w:rsidRPr="00662098">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4A7F6CCF"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1"/>
      <w:bookmarkEnd w:id="5"/>
      <w:r w:rsidRPr="00662098">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57E25C2"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7" w:name="n422"/>
      <w:bookmarkEnd w:id="7"/>
      <w:r w:rsidRPr="00662098">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37B44D1"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3"/>
      <w:bookmarkEnd w:id="8"/>
      <w:r w:rsidRPr="00662098">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4B0BC863"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4"/>
      <w:bookmarkEnd w:id="9"/>
      <w:r w:rsidRPr="00662098">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1E135C3A"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5"/>
      <w:bookmarkEnd w:id="10"/>
      <w:r w:rsidRPr="00662098">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7C5E3E0"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6"/>
      <w:bookmarkEnd w:id="11"/>
      <w:r w:rsidRPr="00662098">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2DC3FB2B"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2875E96"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E4482A6"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41"/>
      <w:bookmarkEnd w:id="12"/>
      <w:r w:rsidRPr="00662098">
        <w:rPr>
          <w:rFonts w:ascii="Times New Roman" w:eastAsia="Calibri" w:hAnsi="Times New Roman" w:cs="Times New Roman"/>
          <w:color w:val="000000"/>
          <w:kern w:val="0"/>
          <w:sz w:val="28"/>
          <w:szCs w:val="28"/>
          <w14:ligatures w14:val="none"/>
        </w:rPr>
        <w:t>2) дисциплінарна скарга є анонімною;</w:t>
      </w:r>
    </w:p>
    <w:p w14:paraId="1554F233"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2"/>
      <w:bookmarkEnd w:id="13"/>
      <w:r w:rsidRPr="00662098">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662098">
          <w:rPr>
            <w:rFonts w:ascii="Times New Roman" w:eastAsia="Calibri" w:hAnsi="Times New Roman" w:cs="Times New Roman"/>
            <w:color w:val="000000"/>
            <w:kern w:val="0"/>
            <w:sz w:val="28"/>
            <w:szCs w:val="28"/>
            <w14:ligatures w14:val="none"/>
          </w:rPr>
          <w:t>статтею 43</w:t>
        </w:r>
      </w:hyperlink>
      <w:r w:rsidRPr="00662098">
        <w:rPr>
          <w:rFonts w:ascii="Times New Roman" w:eastAsia="Calibri" w:hAnsi="Times New Roman" w:cs="Times New Roman"/>
          <w:color w:val="000000"/>
          <w:kern w:val="0"/>
          <w:sz w:val="28"/>
          <w:szCs w:val="28"/>
          <w14:ligatures w14:val="none"/>
        </w:rPr>
        <w:t> цього Закону;</w:t>
      </w:r>
    </w:p>
    <w:p w14:paraId="76DC4479"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3"/>
      <w:bookmarkEnd w:id="14"/>
      <w:r w:rsidRPr="00662098">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662098">
          <w:rPr>
            <w:rFonts w:ascii="Times New Roman" w:eastAsia="Calibri" w:hAnsi="Times New Roman" w:cs="Times New Roman"/>
            <w:color w:val="000000"/>
            <w:kern w:val="0"/>
            <w:sz w:val="28"/>
            <w:szCs w:val="28"/>
            <w14:ligatures w14:val="none"/>
          </w:rPr>
          <w:t> статтею 51</w:t>
        </w:r>
      </w:hyperlink>
      <w:r w:rsidRPr="00662098">
        <w:rPr>
          <w:rFonts w:ascii="Times New Roman" w:eastAsia="Calibri" w:hAnsi="Times New Roman" w:cs="Times New Roman"/>
          <w:color w:val="000000"/>
          <w:kern w:val="0"/>
          <w:sz w:val="28"/>
          <w:szCs w:val="28"/>
          <w14:ligatures w14:val="none"/>
        </w:rPr>
        <w:t> цього Закону;</w:t>
      </w:r>
      <w:bookmarkStart w:id="15" w:name="n1893"/>
      <w:bookmarkEnd w:id="15"/>
    </w:p>
    <w:p w14:paraId="7B3BCDC4" w14:textId="77777777" w:rsidR="00662098" w:rsidRPr="00662098" w:rsidRDefault="00662098" w:rsidP="0066209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6" w:name="n444"/>
      <w:bookmarkEnd w:id="16"/>
      <w:r w:rsidRPr="00662098">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051C320" w14:textId="77777777" w:rsidR="00662098" w:rsidRPr="00662098" w:rsidRDefault="00662098" w:rsidP="0066209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B78442" w14:textId="77777777" w:rsidR="00662098" w:rsidRPr="00662098" w:rsidRDefault="00662098" w:rsidP="00662098">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662098">
        <w:rPr>
          <w:rFonts w:ascii="Times New Roman" w:eastAsia="Calibri" w:hAnsi="Times New Roman" w:cs="Times New Roman"/>
          <w:color w:val="000000"/>
          <w:kern w:val="0"/>
          <w:sz w:val="28"/>
          <w:szCs w:val="28"/>
          <w:lang w:eastAsia="uk-UA"/>
          <w14:ligatures w14:val="none"/>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A59A573" w14:textId="77777777" w:rsidR="00662098" w:rsidRPr="00662098" w:rsidRDefault="00662098" w:rsidP="00662098">
      <w:pPr>
        <w:widowControl w:val="0"/>
        <w:pBdr>
          <w:bottom w:val="single" w:sz="12" w:space="12" w:color="FFFFFF"/>
        </w:pBdr>
        <w:spacing w:after="0" w:line="240" w:lineRule="auto"/>
        <w:ind w:firstLine="708"/>
        <w:jc w:val="both"/>
        <w:rPr>
          <w:rFonts w:ascii="Times New Roman" w:eastAsia="Calibri" w:hAnsi="Times New Roman" w:cs="Times New Roman"/>
          <w:bCs/>
          <w:color w:val="000000"/>
          <w:kern w:val="0"/>
          <w:sz w:val="28"/>
          <w:szCs w:val="28"/>
          <w14:ligatures w14:val="none"/>
        </w:rPr>
      </w:pPr>
      <w:r w:rsidRPr="00662098">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C2D25F1" w14:textId="77777777" w:rsidR="00662098" w:rsidRPr="00662098" w:rsidRDefault="00662098" w:rsidP="00662098">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B153703" w14:textId="77777777" w:rsidR="00662098" w:rsidRPr="00662098" w:rsidRDefault="00662098" w:rsidP="00662098">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37EC4B3A" w14:textId="77777777" w:rsidR="00662098" w:rsidRPr="00662098" w:rsidRDefault="00662098" w:rsidP="00662098">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shd w:val="clear" w:color="auto" w:fill="FFFFFF"/>
          <w14:ligatures w14:val="none"/>
        </w:rPr>
      </w:pPr>
      <w:r w:rsidRPr="00662098">
        <w:rPr>
          <w:rFonts w:ascii="Times New Roman" w:eastAsia="Calibri" w:hAnsi="Times New Roman" w:cs="Times New Roman"/>
          <w:color w:val="000000"/>
          <w:kern w:val="0"/>
          <w:sz w:val="28"/>
          <w:szCs w:val="28"/>
          <w:shd w:val="clear" w:color="auto" w:fill="FFFFFF"/>
          <w14:ligatures w14:val="none"/>
        </w:rPr>
        <w:t>Відповідно до вимог пункту 11 розділу 3 Інструкції про порядок розгляду звернень і запитів та особистого прийому громадян в органах прокуратури України, затвердженої наказом Генерального прокурора від 06 серпня 2020 року № 363 «Про організацію роботи органів прокуратури з особистого прийому, розгляду звернень та забезпечення доступу до публічної інформації» (далі-Інструкція), запити громадян повинні бути оформлені згідно з вимогами </w:t>
      </w:r>
      <w:hyperlink r:id="rId8" w:anchor="n28" w:tgtFrame="_blank" w:history="1">
        <w:r w:rsidRPr="00662098">
          <w:rPr>
            <w:rFonts w:ascii="Times New Roman" w:eastAsia="Calibri" w:hAnsi="Times New Roman" w:cs="Times New Roman"/>
            <w:color w:val="000000"/>
            <w:kern w:val="0"/>
            <w:sz w:val="28"/>
            <w:szCs w:val="28"/>
            <w:u w:val="single"/>
            <w:shd w:val="clear" w:color="auto" w:fill="FFFFFF"/>
            <w14:ligatures w14:val="none"/>
          </w:rPr>
          <w:t>19</w:t>
        </w:r>
      </w:hyperlink>
      <w:r w:rsidRPr="00662098">
        <w:rPr>
          <w:rFonts w:ascii="Calibri" w:eastAsia="Calibri" w:hAnsi="Calibri" w:cs="Times New Roman"/>
          <w:color w:val="000000"/>
          <w:kern w:val="0"/>
          <w:sz w:val="22"/>
          <w:szCs w:val="22"/>
          <w14:ligatures w14:val="none"/>
        </w:rPr>
        <w:t xml:space="preserve"> </w:t>
      </w:r>
      <w:r w:rsidRPr="00662098">
        <w:rPr>
          <w:rFonts w:ascii="Times New Roman" w:eastAsia="Calibri" w:hAnsi="Times New Roman" w:cs="Times New Roman"/>
          <w:color w:val="000000"/>
          <w:kern w:val="0"/>
          <w:sz w:val="28"/>
          <w:szCs w:val="28"/>
          <w:shd w:val="clear" w:color="auto" w:fill="FFFFFF"/>
          <w14:ligatures w14:val="none"/>
        </w:rPr>
        <w:t xml:space="preserve"> Закону України "Про доступ до публічної інформації". Запит на інформацію має містити  ім'я (найменування) запитувача, поштову адресу або адресу електронної пошти, а також номер засобу зв'язку, якщо такий є, загальний опис інформації або вид, назву, реквізити чи зміст документа, щодо якого зроблено запит, якщо запитувачу це відомо,  підпис і дату за умови подання запиту в письмовій формі. </w:t>
      </w:r>
    </w:p>
    <w:p w14:paraId="7F0EC170" w14:textId="77777777" w:rsidR="00662098" w:rsidRPr="00662098" w:rsidRDefault="00662098" w:rsidP="00662098">
      <w:pPr>
        <w:widowControl w:val="0"/>
        <w:pBdr>
          <w:bottom w:val="single" w:sz="12" w:space="12" w:color="FFFFFF"/>
        </w:pBdr>
        <w:spacing w:after="0" w:line="240" w:lineRule="auto"/>
        <w:ind w:firstLine="708"/>
        <w:jc w:val="both"/>
        <w:rPr>
          <w:rFonts w:ascii="Times New Roman" w:eastAsia="Calibri" w:hAnsi="Times New Roman" w:cs="Times New Roman"/>
          <w:bCs/>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lastRenderedPageBreak/>
        <w:t xml:space="preserve">Пунктом 1 розділу VII Інструкції встановлено, що </w:t>
      </w:r>
      <w:r w:rsidRPr="00662098">
        <w:rPr>
          <w:rFonts w:ascii="Times New Roman" w:eastAsia="Calibri" w:hAnsi="Times New Roman" w:cs="Times New Roman"/>
          <w:color w:val="000000"/>
          <w:kern w:val="0"/>
          <w:sz w:val="28"/>
          <w:szCs w:val="28"/>
          <w:shd w:val="clear" w:color="auto" w:fill="FFFFFF"/>
          <w14:ligatures w14:val="none"/>
        </w:rPr>
        <w:t xml:space="preserve">контроль за об'єктивністю, повнотою та своєчасністю розгляду і вирішення звернень і запитів у структурних підрозділах Офісу Генерального прокурора та обласних прокуратур здійснюється їхніми керівниками або заступниками, у окружних прокуратурах - керівниками цих прокуратур, їхніми першими заступниками та заступниками. Згідно з пунктом 5 Розділу </w:t>
      </w:r>
      <w:r w:rsidRPr="00662098">
        <w:rPr>
          <w:rFonts w:ascii="Times New Roman" w:eastAsia="Calibri" w:hAnsi="Times New Roman" w:cs="Times New Roman"/>
          <w:color w:val="000000"/>
          <w:kern w:val="0"/>
          <w:sz w:val="28"/>
          <w:szCs w:val="28"/>
          <w:shd w:val="clear" w:color="auto" w:fill="FFFFFF"/>
          <w:lang w:val="en-US"/>
          <w14:ligatures w14:val="none"/>
        </w:rPr>
        <w:t>V</w:t>
      </w:r>
      <w:r w:rsidRPr="00662098">
        <w:rPr>
          <w:rFonts w:ascii="Times New Roman" w:eastAsia="Calibri" w:hAnsi="Times New Roman" w:cs="Times New Roman"/>
          <w:color w:val="000000"/>
          <w:kern w:val="0"/>
          <w:sz w:val="28"/>
          <w:szCs w:val="28"/>
          <w:shd w:val="clear" w:color="auto" w:fill="FFFFFF"/>
          <w14:ligatures w14:val="none"/>
        </w:rPr>
        <w:t xml:space="preserve">ІІ Інструкції, </w:t>
      </w:r>
      <w:r w:rsidRPr="00662098">
        <w:rPr>
          <w:rFonts w:ascii="Times New Roman" w:eastAsia="Calibri" w:hAnsi="Times New Roman" w:cs="Times New Roman"/>
          <w:color w:val="000000"/>
          <w:kern w:val="0"/>
          <w:sz w:val="28"/>
          <w:szCs w:val="28"/>
          <w14:ligatures w14:val="none"/>
        </w:rPr>
        <w:t>звернення та запити вважаються вирішеними і знімаються з контролю, якщо розглянуто всі вимоги заявника і за підписом уповноваженої посадової особи органу прокуратури йому направлено відповідь.</w:t>
      </w:r>
    </w:p>
    <w:p w14:paraId="741FEFED" w14:textId="77777777" w:rsidR="00662098" w:rsidRPr="00662098" w:rsidRDefault="00662098" w:rsidP="00662098">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662098">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08445C40" w14:textId="77777777" w:rsidR="00662098" w:rsidRPr="00662098" w:rsidRDefault="00662098" w:rsidP="00662098">
      <w:pPr>
        <w:widowControl w:val="0"/>
        <w:tabs>
          <w:tab w:val="left" w:pos="709"/>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4193AE2F" w14:textId="78B7DDB1" w:rsidR="00662098" w:rsidRPr="00662098" w:rsidRDefault="00662098" w:rsidP="00662098">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662098">
        <w:rPr>
          <w:rFonts w:ascii="Times New Roman" w:eastAsia="Calibri" w:hAnsi="Times New Roman" w:cs="Times New Roman"/>
          <w:color w:val="000000"/>
          <w:kern w:val="0"/>
          <w:sz w:val="28"/>
          <w:szCs w:val="28"/>
          <w14:ligatures w14:val="none"/>
        </w:rPr>
        <w:t xml:space="preserve"> стосується рішень, дій та бездіяльності прокурора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 вчинених (допущених) у межах кримінального процесу.</w:t>
      </w:r>
    </w:p>
    <w:p w14:paraId="598E1DFC" w14:textId="77777777" w:rsidR="00662098" w:rsidRPr="00662098" w:rsidRDefault="00662098" w:rsidP="00662098">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C212F61" w14:textId="77777777" w:rsidR="00662098" w:rsidRPr="00662098" w:rsidRDefault="00662098" w:rsidP="00662098">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023661E" w14:textId="77777777" w:rsidR="00662098" w:rsidRPr="00662098" w:rsidRDefault="00662098" w:rsidP="00662098">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9116A7C" w14:textId="77777777" w:rsidR="00662098" w:rsidRPr="00662098" w:rsidRDefault="00662098" w:rsidP="00662098">
      <w:pP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Зі змісту дисциплінарної скарги та доданих письмових матеріалів вбачається, що скаржник не погоджується з процесуальними рішеннями прокурора.</w:t>
      </w:r>
    </w:p>
    <w:p w14:paraId="3C2EEBDE" w14:textId="77777777" w:rsidR="00662098" w:rsidRPr="00662098" w:rsidRDefault="00662098" w:rsidP="00662098">
      <w:pP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6F1B6ECD" w14:textId="02C1EC73"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 xml:space="preserve">Не може вважатися переконливим аргументом та підставою для притягнення прокурора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 </w:t>
      </w:r>
      <w:r w:rsidRPr="00662098">
        <w:rPr>
          <w:rFonts w:ascii="Times New Roman" w:eastAsia="Calibri" w:hAnsi="Times New Roman" w:cs="Times New Roman"/>
          <w:kern w:val="0"/>
          <w:sz w:val="28"/>
          <w:szCs w:val="28"/>
          <w14:ligatures w14:val="none"/>
        </w:rPr>
        <w:t xml:space="preserve">до дисциплінарної відповідальності те, що він, як прокурор у кримінальному провадженні, зберігаючи процесуальну самостійність та незалежність, надав відповідь на скаргу </w:t>
      </w:r>
      <w:r>
        <w:rPr>
          <w:rFonts w:ascii="Times New Roman" w:eastAsia="Calibri" w:hAnsi="Times New Roman" w:cs="Times New Roman"/>
          <w:kern w:val="0"/>
          <w:sz w:val="28"/>
          <w:szCs w:val="28"/>
          <w14:ligatures w14:val="none"/>
        </w:rPr>
        <w:t>Особа 1</w:t>
      </w:r>
      <w:r w:rsidRPr="00662098">
        <w:rPr>
          <w:rFonts w:ascii="Times New Roman" w:eastAsia="Calibri" w:hAnsi="Times New Roman" w:cs="Times New Roman"/>
          <w:kern w:val="0"/>
          <w:sz w:val="28"/>
          <w:szCs w:val="28"/>
          <w14:ligatures w14:val="none"/>
        </w:rPr>
        <w:t xml:space="preserve">  </w:t>
      </w:r>
    </w:p>
    <w:p w14:paraId="0A768F6F"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662098">
        <w:rPr>
          <w:rFonts w:ascii="Times New Roman" w:eastAsia="Calibri" w:hAnsi="Times New Roman" w:cs="Times New Roman"/>
          <w:color w:val="000000"/>
          <w:kern w:val="0"/>
          <w:sz w:val="28"/>
          <w:szCs w:val="28"/>
          <w14:ligatures w14:val="none"/>
        </w:rPr>
        <w:t xml:space="preserve">Слід зазначити, що </w:t>
      </w:r>
      <w:r w:rsidRPr="00662098">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662098">
        <w:rPr>
          <w:rFonts w:ascii="Times New Roman" w:eastAsia="Calibri" w:hAnsi="Times New Roman" w:cs="Times New Roman"/>
          <w:kern w:val="0"/>
          <w:sz w:val="28"/>
          <w:szCs w:val="28"/>
          <w14:ligatures w14:val="none"/>
        </w:rPr>
        <w:t xml:space="preserve">надання відповіді на скаргу </w:t>
      </w:r>
      <w:r w:rsidRPr="00662098">
        <w:rPr>
          <w:rFonts w:ascii="Times New Roman" w:eastAsia="Calibri" w:hAnsi="Times New Roman" w:cs="Times New Roman"/>
          <w:color w:val="000000"/>
          <w:kern w:val="0"/>
          <w:sz w:val="28"/>
          <w:szCs w:val="28"/>
          <w:shd w:val="clear" w:color="auto" w:fill="FFFFFF"/>
          <w14:ligatures w14:val="none"/>
        </w:rPr>
        <w:t>не може свідчити про порушення ним норм законодавства чи неналежне виконання службових обов’язків.</w:t>
      </w:r>
    </w:p>
    <w:p w14:paraId="01694A9A"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 xml:space="preserve">Скаржник наділений законодавчим правом оскаржити рішення, дії та </w:t>
      </w:r>
      <w:r w:rsidRPr="00662098">
        <w:rPr>
          <w:rFonts w:ascii="Times New Roman" w:eastAsia="Calibri" w:hAnsi="Times New Roman" w:cs="Times New Roman"/>
          <w:kern w:val="0"/>
          <w:sz w:val="28"/>
          <w:szCs w:val="28"/>
          <w14:ligatures w14:val="none"/>
        </w:rPr>
        <w:lastRenderedPageBreak/>
        <w:t xml:space="preserve">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w:t>
      </w:r>
    </w:p>
    <w:p w14:paraId="3F5FAF0B"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 xml:space="preserve">При цьому як відповідь Ужгородської окружної прокуратури Закарпатської області від 07 січня 2026 року, так і відповідь від 05 лютого </w:t>
      </w:r>
      <w:r w:rsidRPr="00662098">
        <w:rPr>
          <w:rFonts w:ascii="Times New Roman" w:eastAsia="Calibri" w:hAnsi="Times New Roman" w:cs="Times New Roman"/>
          <w:kern w:val="0"/>
          <w:sz w:val="28"/>
          <w:szCs w:val="28"/>
          <w14:ligatures w14:val="none"/>
        </w:rPr>
        <w:br/>
        <w:t xml:space="preserve">2026 року містять посилання на можливість оскарження рішень, дії чи бездіяльності слідчого, </w:t>
      </w:r>
      <w:proofErr w:type="spellStart"/>
      <w:r w:rsidRPr="00662098">
        <w:rPr>
          <w:rFonts w:ascii="Times New Roman" w:eastAsia="Calibri" w:hAnsi="Times New Roman" w:cs="Times New Roman"/>
          <w:kern w:val="0"/>
          <w:sz w:val="28"/>
          <w:szCs w:val="28"/>
          <w14:ligatures w14:val="none"/>
        </w:rPr>
        <w:t>дізнавача</w:t>
      </w:r>
      <w:proofErr w:type="spellEnd"/>
      <w:r w:rsidRPr="00662098">
        <w:rPr>
          <w:rFonts w:ascii="Times New Roman" w:eastAsia="Calibri" w:hAnsi="Times New Roman" w:cs="Times New Roman"/>
          <w:kern w:val="0"/>
          <w:sz w:val="28"/>
          <w:szCs w:val="28"/>
          <w14:ligatures w14:val="none"/>
        </w:rPr>
        <w:t xml:space="preserve"> або прокурора відповідно до вимог статей </w:t>
      </w:r>
      <w:r w:rsidRPr="00662098">
        <w:rPr>
          <w:rFonts w:ascii="Times New Roman" w:eastAsia="Calibri" w:hAnsi="Times New Roman" w:cs="Times New Roman"/>
          <w:kern w:val="0"/>
          <w:sz w:val="28"/>
          <w:szCs w:val="28"/>
          <w14:ligatures w14:val="none"/>
        </w:rPr>
        <w:br/>
        <w:t>303 - 307 КПК України.</w:t>
      </w:r>
    </w:p>
    <w:p w14:paraId="54CAFC35"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 xml:space="preserve">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0A3A5FF0" w14:textId="77777777" w:rsidR="00662098" w:rsidRPr="00662098" w:rsidRDefault="00662098" w:rsidP="00662098">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Скаржник також посилався на порушення розумних строків, мотивуючи це тим, що прокурор Демків Р.О., на його думку, не вжив дієвих заходів реагування на дії/бездіяльність слідчого та не ініціював визначення чітких строків виконання процесуальних дій.</w:t>
      </w:r>
    </w:p>
    <w:p w14:paraId="7C7F3620" w14:textId="77777777" w:rsidR="00662098" w:rsidRPr="00662098" w:rsidRDefault="00662098" w:rsidP="00662098">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62098">
        <w:rPr>
          <w:rFonts w:ascii="Times New Roman" w:eastAsia="Calibri" w:hAnsi="Times New Roman" w:cs="Times New Roman"/>
          <w:kern w:val="0"/>
          <w:sz w:val="28"/>
          <w:szCs w:val="28"/>
          <w14:ligatures w14:val="none"/>
        </w:rPr>
        <w:t>Проте посилання скаржника на порушення розумних строків є лише оціночним судженням та його особистим переконанням, яке не підтверджено належними доказами. </w:t>
      </w:r>
    </w:p>
    <w:p w14:paraId="374C75D1"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662098">
        <w:rPr>
          <w:rFonts w:ascii="Times New Roman" w:eastAsia="Calibri" w:hAnsi="Times New Roman" w:cs="Times New Roman"/>
          <w:kern w:val="0"/>
          <w:sz w:val="28"/>
          <w:szCs w:val="28"/>
          <w14:ligatures w14:val="none"/>
        </w:rPr>
        <w:t>Ураховуючи те, що</w:t>
      </w:r>
      <w:r w:rsidRPr="00662098">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скаржником </w:t>
      </w:r>
      <w:r w:rsidRPr="00662098">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662098">
        <w:rPr>
          <w:rFonts w:ascii="Times New Roman" w:eastAsia="Calibri" w:hAnsi="Times New Roman" w:cs="Times New Roman"/>
          <w:color w:val="000000"/>
          <w:kern w:val="0"/>
          <w:sz w:val="28"/>
          <w:szCs w:val="28"/>
          <w14:ligatures w14:val="none"/>
        </w:rPr>
        <w:t xml:space="preserve">прокурором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 </w:t>
      </w:r>
      <w:r w:rsidRPr="00662098">
        <w:rPr>
          <w:rFonts w:ascii="Times New Roman" w:eastAsia="Calibri" w:hAnsi="Times New Roman" w:cs="Times New Roman"/>
          <w:kern w:val="0"/>
          <w:sz w:val="28"/>
          <w:szCs w:val="28"/>
          <w14:ligatures w14:val="none"/>
        </w:rPr>
        <w:t xml:space="preserve">службових обов’язків, а також факт порушення ним прав осіб або вимог закону, </w:t>
      </w:r>
      <w:r w:rsidRPr="00662098">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 службових обов’язків. </w:t>
      </w:r>
    </w:p>
    <w:p w14:paraId="0B50A713"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662098">
        <w:rPr>
          <w:rFonts w:ascii="Times New Roman" w:eastAsia="Calibri" w:hAnsi="Times New Roman" w:cs="Times New Roman"/>
          <w:bCs/>
          <w:kern w:val="0"/>
          <w:sz w:val="28"/>
          <w:szCs w:val="28"/>
          <w14:ligatures w14:val="none"/>
        </w:rPr>
        <w:t xml:space="preserve">Окрім цього, </w:t>
      </w:r>
      <w:r w:rsidRPr="00662098">
        <w:rPr>
          <w:rFonts w:ascii="Times New Roman" w:eastAsia="Calibri" w:hAnsi="Times New Roman" w:cs="Times New Roman"/>
          <w:color w:val="000000"/>
          <w:kern w:val="0"/>
          <w:sz w:val="28"/>
          <w:szCs w:val="28"/>
          <w14:ligatures w14:val="none"/>
        </w:rPr>
        <w:t xml:space="preserve">автор скарги вказав на відсутність у відповідях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 реквізитів, що дають змогу однозначно ідентифікувати звернення, на яке надано відповідь, зокрема посилань на дату та номер вхідного документа.</w:t>
      </w:r>
    </w:p>
    <w:p w14:paraId="302636B4"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662098">
        <w:rPr>
          <w:rFonts w:ascii="Times New Roman" w:eastAsia="Calibri" w:hAnsi="Times New Roman" w:cs="Times New Roman"/>
          <w:color w:val="000000"/>
          <w:kern w:val="0"/>
          <w:sz w:val="28"/>
          <w:szCs w:val="28"/>
          <w14:ligatures w14:val="none"/>
        </w:rPr>
        <w:t>Водночас Наказ Генерального прокурора від 25 червня 2024 року № 153 та Інструкція з діловодства не містять прямої вимоги щодо обов’язкового зазначення у відповіді дати та реєстраційного номера вхідного документа.</w:t>
      </w:r>
    </w:p>
    <w:p w14:paraId="450D7713" w14:textId="77777777" w:rsidR="00662098" w:rsidRPr="00662098" w:rsidRDefault="00662098" w:rsidP="00662098">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662098">
        <w:rPr>
          <w:rFonts w:ascii="Times New Roman" w:eastAsia="Calibri" w:hAnsi="Times New Roman" w:cs="Times New Roman"/>
          <w:color w:val="000000"/>
          <w:kern w:val="0"/>
          <w:sz w:val="28"/>
          <w:szCs w:val="28"/>
          <w14:ligatures w14:val="none"/>
        </w:rPr>
        <w:t>За таких обставин, сам по собі факт не зазначення у відповіді дати та вхідного номера документа не може розцінюватися як необґрунтоване зволікання з розглядом звернення, оскільки прямого обов’язку зазначати такі відомості нормативно не передбачено.</w:t>
      </w:r>
    </w:p>
    <w:p w14:paraId="309DEC05" w14:textId="77777777" w:rsidR="00662098" w:rsidRPr="00662098" w:rsidRDefault="00662098" w:rsidP="00662098">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Також дисциплінарна скарга та додані до неї матеріали не містять відомостей, які б свідчили про одноразове грубе порушення правил прокурорської етики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w:t>
      </w:r>
    </w:p>
    <w:p w14:paraId="357446AC" w14:textId="77777777" w:rsidR="00662098" w:rsidRPr="00662098" w:rsidRDefault="00662098" w:rsidP="00662098">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прокурором </w:t>
      </w:r>
      <w:proofErr w:type="spellStart"/>
      <w:r w:rsidRPr="00662098">
        <w:rPr>
          <w:rFonts w:ascii="Times New Roman" w:eastAsia="Calibri" w:hAnsi="Times New Roman" w:cs="Times New Roman"/>
          <w:color w:val="000000"/>
          <w:kern w:val="0"/>
          <w:sz w:val="28"/>
          <w:szCs w:val="28"/>
          <w14:ligatures w14:val="none"/>
        </w:rPr>
        <w:t>Демківим</w:t>
      </w:r>
      <w:proofErr w:type="spellEnd"/>
      <w:r w:rsidRPr="00662098">
        <w:rPr>
          <w:rFonts w:ascii="Times New Roman" w:eastAsia="Calibri" w:hAnsi="Times New Roman" w:cs="Times New Roman"/>
          <w:color w:val="000000"/>
          <w:kern w:val="0"/>
          <w:sz w:val="28"/>
          <w:szCs w:val="28"/>
          <w14:ligatures w14:val="none"/>
        </w:rPr>
        <w:t xml:space="preserve"> Р.О.</w:t>
      </w:r>
    </w:p>
    <w:p w14:paraId="48C7F991" w14:textId="77777777" w:rsidR="00662098" w:rsidRPr="00662098" w:rsidRDefault="00662098" w:rsidP="00662098">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662098">
        <w:rPr>
          <w:rFonts w:ascii="Times New Roman" w:eastAsia="Calibri" w:hAnsi="Times New Roman" w:cs="Times New Roman"/>
          <w:color w:val="000000"/>
          <w:kern w:val="0"/>
          <w:sz w:val="28"/>
          <w:szCs w:val="28"/>
          <w14:ligatures w14:val="none"/>
        </w:rPr>
        <w:lastRenderedPageBreak/>
        <w:t>конференцією прокурорів 27 квітня 2017 року, зі змінами від 28 лютого 2023 року,</w:t>
      </w:r>
    </w:p>
    <w:p w14:paraId="3ABE1BA6" w14:textId="77777777" w:rsidR="00662098" w:rsidRPr="00662098" w:rsidRDefault="00662098" w:rsidP="00662098">
      <w:pPr>
        <w:widowControl w:val="0"/>
        <w:tabs>
          <w:tab w:val="left" w:pos="851"/>
          <w:tab w:val="left" w:pos="993"/>
        </w:tabs>
        <w:spacing w:after="0" w:line="240" w:lineRule="auto"/>
        <w:ind w:firstLine="709"/>
        <w:contextualSpacing/>
        <w:jc w:val="center"/>
        <w:rPr>
          <w:rFonts w:ascii="Times New Roman" w:eastAsia="Calibri" w:hAnsi="Times New Roman" w:cs="Times New Roman"/>
          <w:b/>
          <w:color w:val="000000"/>
          <w:kern w:val="0"/>
          <w:sz w:val="28"/>
          <w:szCs w:val="28"/>
          <w14:ligatures w14:val="none"/>
        </w:rPr>
      </w:pPr>
      <w:r w:rsidRPr="00662098">
        <w:rPr>
          <w:rFonts w:ascii="Times New Roman" w:eastAsia="Calibri" w:hAnsi="Times New Roman" w:cs="Times New Roman"/>
          <w:b/>
          <w:color w:val="000000"/>
          <w:kern w:val="0"/>
          <w:sz w:val="28"/>
          <w:szCs w:val="28"/>
          <w14:ligatures w14:val="none"/>
        </w:rPr>
        <w:t>В И Р І Ш И В:</w:t>
      </w:r>
    </w:p>
    <w:p w14:paraId="2A377F54" w14:textId="77777777" w:rsidR="00662098" w:rsidRPr="00662098" w:rsidRDefault="00662098" w:rsidP="00662098">
      <w:pPr>
        <w:widowControl w:val="0"/>
        <w:tabs>
          <w:tab w:val="left" w:pos="851"/>
          <w:tab w:val="left" w:pos="993"/>
        </w:tabs>
        <w:spacing w:after="0" w:line="240" w:lineRule="auto"/>
        <w:ind w:firstLine="709"/>
        <w:contextualSpacing/>
        <w:jc w:val="center"/>
        <w:rPr>
          <w:rFonts w:ascii="Times New Roman" w:eastAsia="Calibri" w:hAnsi="Times New Roman" w:cs="Times New Roman"/>
          <w:b/>
          <w:color w:val="000000"/>
          <w:kern w:val="0"/>
          <w:sz w:val="28"/>
          <w:szCs w:val="28"/>
          <w14:ligatures w14:val="none"/>
        </w:rPr>
      </w:pPr>
    </w:p>
    <w:p w14:paraId="2E1C930E" w14:textId="77777777"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Відмовити у відкритті дисциплінарного провадження стосовно заступника керівника Ужгородської окружної прокуратури Закарпатської області </w:t>
      </w:r>
      <w:proofErr w:type="spellStart"/>
      <w:r w:rsidRPr="00662098">
        <w:rPr>
          <w:rFonts w:ascii="Times New Roman" w:eastAsia="Calibri" w:hAnsi="Times New Roman" w:cs="Times New Roman"/>
          <w:color w:val="000000"/>
          <w:kern w:val="0"/>
          <w:sz w:val="28"/>
          <w:szCs w:val="28"/>
          <w14:ligatures w14:val="none"/>
        </w:rPr>
        <w:t>Демківа</w:t>
      </w:r>
      <w:proofErr w:type="spellEnd"/>
      <w:r w:rsidRPr="00662098">
        <w:rPr>
          <w:rFonts w:ascii="Times New Roman" w:eastAsia="Calibri" w:hAnsi="Times New Roman" w:cs="Times New Roman"/>
          <w:color w:val="000000"/>
          <w:kern w:val="0"/>
          <w:sz w:val="28"/>
          <w:szCs w:val="28"/>
          <w14:ligatures w14:val="none"/>
        </w:rPr>
        <w:t xml:space="preserve"> Романа Олеговича.</w:t>
      </w:r>
    </w:p>
    <w:p w14:paraId="19425C40" w14:textId="77777777" w:rsidR="00662098" w:rsidRPr="00662098" w:rsidRDefault="00662098" w:rsidP="00662098">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color w:val="000000"/>
          <w:kern w:val="0"/>
          <w:sz w:val="28"/>
          <w:szCs w:val="28"/>
          <w14:ligatures w14:val="none"/>
        </w:rPr>
        <w:t xml:space="preserve">Рішення направити автору скарги та прокурору. </w:t>
      </w:r>
    </w:p>
    <w:p w14:paraId="21D9C6C3" w14:textId="77777777" w:rsidR="00662098" w:rsidRPr="00662098" w:rsidRDefault="00662098" w:rsidP="00662098">
      <w:pPr>
        <w:spacing w:after="0" w:line="240" w:lineRule="auto"/>
        <w:contextualSpacing/>
        <w:jc w:val="both"/>
        <w:rPr>
          <w:rFonts w:ascii="Times New Roman" w:eastAsia="Calibri" w:hAnsi="Times New Roman" w:cs="Times New Roman"/>
          <w:b/>
          <w:bCs/>
          <w:color w:val="000000"/>
          <w:kern w:val="0"/>
          <w:sz w:val="28"/>
          <w:szCs w:val="28"/>
          <w14:ligatures w14:val="none"/>
        </w:rPr>
      </w:pPr>
    </w:p>
    <w:p w14:paraId="3AAAF391" w14:textId="77777777" w:rsidR="00662098" w:rsidRPr="00662098" w:rsidRDefault="00662098" w:rsidP="00662098">
      <w:pPr>
        <w:spacing w:after="0" w:line="240" w:lineRule="auto"/>
        <w:contextualSpacing/>
        <w:jc w:val="both"/>
        <w:rPr>
          <w:rFonts w:ascii="Times New Roman" w:eastAsia="Calibri" w:hAnsi="Times New Roman" w:cs="Times New Roman"/>
          <w:color w:val="000000"/>
          <w:kern w:val="0"/>
          <w:sz w:val="28"/>
          <w:szCs w:val="28"/>
          <w14:ligatures w14:val="none"/>
        </w:rPr>
      </w:pPr>
      <w:r w:rsidRPr="00662098">
        <w:rPr>
          <w:rFonts w:ascii="Times New Roman" w:eastAsia="Calibri" w:hAnsi="Times New Roman" w:cs="Times New Roman"/>
          <w:b/>
          <w:bCs/>
          <w:color w:val="000000"/>
          <w:kern w:val="0"/>
          <w:sz w:val="28"/>
          <w:szCs w:val="28"/>
          <w14:ligatures w14:val="none"/>
        </w:rPr>
        <w:t>Член Комісії                                                                                   Максим РАДЗІВОН</w:t>
      </w:r>
    </w:p>
    <w:p w14:paraId="4B4EDB84" w14:textId="77777777" w:rsidR="00662098" w:rsidRPr="00662098" w:rsidRDefault="00662098" w:rsidP="00662098">
      <w:pPr>
        <w:widowControl w:val="0"/>
        <w:tabs>
          <w:tab w:val="left" w:pos="709"/>
          <w:tab w:val="left" w:pos="851"/>
          <w:tab w:val="left" w:pos="993"/>
        </w:tabs>
        <w:spacing w:after="0" w:line="240" w:lineRule="auto"/>
        <w:contextualSpacing/>
        <w:jc w:val="both"/>
        <w:rPr>
          <w:rFonts w:ascii="Times New Roman" w:eastAsia="Calibri" w:hAnsi="Times New Roman" w:cs="Times New Roman"/>
          <w:color w:val="000000"/>
          <w:kern w:val="0"/>
          <w:sz w:val="28"/>
          <w:szCs w:val="28"/>
          <w14:ligatures w14:val="none"/>
        </w:rPr>
      </w:pPr>
    </w:p>
    <w:p w14:paraId="2B4828A0" w14:textId="77777777" w:rsidR="00662098" w:rsidRPr="00662098" w:rsidRDefault="00662098" w:rsidP="00662098">
      <w:pPr>
        <w:widowControl w:val="0"/>
        <w:tabs>
          <w:tab w:val="left" w:pos="709"/>
          <w:tab w:val="left" w:pos="851"/>
          <w:tab w:val="left" w:pos="993"/>
        </w:tabs>
        <w:spacing w:after="0" w:line="240" w:lineRule="auto"/>
        <w:contextualSpacing/>
        <w:jc w:val="both"/>
        <w:rPr>
          <w:rFonts w:ascii="Times New Roman" w:eastAsia="Calibri" w:hAnsi="Times New Roman" w:cs="Times New Roman"/>
          <w:color w:val="000000"/>
          <w:kern w:val="0"/>
          <w:sz w:val="28"/>
          <w:szCs w:val="28"/>
          <w14:ligatures w14:val="none"/>
        </w:rPr>
      </w:pPr>
    </w:p>
    <w:p w14:paraId="0A4B5B85" w14:textId="77777777" w:rsidR="00662098" w:rsidRPr="00662098" w:rsidRDefault="00662098" w:rsidP="00662098">
      <w:pPr>
        <w:spacing w:after="0" w:line="240" w:lineRule="auto"/>
        <w:ind w:firstLine="709"/>
        <w:rPr>
          <w:rFonts w:ascii="Times New Roman" w:eastAsia="Calibri" w:hAnsi="Times New Roman" w:cs="Times New Roman"/>
          <w:color w:val="000000"/>
          <w:kern w:val="0"/>
          <w:sz w:val="28"/>
          <w:szCs w:val="28"/>
          <w14:ligatures w14:val="none"/>
        </w:rPr>
      </w:pPr>
    </w:p>
    <w:p w14:paraId="0802A52F" w14:textId="77777777" w:rsidR="00662098" w:rsidRPr="00662098" w:rsidRDefault="00662098" w:rsidP="00662098">
      <w:pPr>
        <w:spacing w:after="0" w:line="240" w:lineRule="auto"/>
        <w:ind w:firstLine="709"/>
        <w:rPr>
          <w:rFonts w:ascii="Times New Roman" w:eastAsia="Calibri" w:hAnsi="Times New Roman" w:cs="Times New Roman"/>
          <w:color w:val="000000"/>
          <w:kern w:val="0"/>
          <w:sz w:val="28"/>
          <w:szCs w:val="28"/>
          <w14:ligatures w14:val="none"/>
        </w:rPr>
      </w:pPr>
    </w:p>
    <w:p w14:paraId="6887A176" w14:textId="77777777" w:rsidR="00662098" w:rsidRPr="00662098" w:rsidRDefault="00662098" w:rsidP="00662098">
      <w:pPr>
        <w:spacing w:after="0" w:line="240" w:lineRule="auto"/>
        <w:ind w:firstLine="709"/>
        <w:rPr>
          <w:rFonts w:ascii="Times New Roman" w:eastAsia="Calibri" w:hAnsi="Times New Roman" w:cs="Times New Roman"/>
          <w:color w:val="000000"/>
          <w:kern w:val="0"/>
          <w:sz w:val="28"/>
          <w:szCs w:val="28"/>
          <w14:ligatures w14:val="none"/>
        </w:rPr>
      </w:pPr>
    </w:p>
    <w:p w14:paraId="364A1E35" w14:textId="77777777" w:rsidR="00662098" w:rsidRPr="00662098" w:rsidRDefault="00662098" w:rsidP="00662098">
      <w:pPr>
        <w:spacing w:after="0" w:line="240" w:lineRule="auto"/>
        <w:ind w:firstLine="709"/>
        <w:rPr>
          <w:rFonts w:ascii="Times New Roman" w:eastAsia="Calibri" w:hAnsi="Times New Roman" w:cs="Times New Roman"/>
          <w:color w:val="000000"/>
          <w:kern w:val="0"/>
          <w:sz w:val="28"/>
          <w:szCs w:val="28"/>
          <w14:ligatures w14:val="none"/>
        </w:rPr>
      </w:pPr>
    </w:p>
    <w:p w14:paraId="5475B823" w14:textId="77777777" w:rsidR="00662098" w:rsidRPr="00662098" w:rsidRDefault="00662098" w:rsidP="00662098">
      <w:pPr>
        <w:spacing w:after="0" w:line="240" w:lineRule="auto"/>
        <w:rPr>
          <w:rFonts w:ascii="Calibri" w:eastAsia="Calibri" w:hAnsi="Calibri" w:cs="Times New Roman"/>
          <w:kern w:val="0"/>
          <w:sz w:val="22"/>
          <w:szCs w:val="22"/>
          <w14:ligatures w14:val="none"/>
        </w:rPr>
      </w:pPr>
    </w:p>
    <w:p w14:paraId="1806E8E8" w14:textId="77777777" w:rsidR="00662098" w:rsidRDefault="00662098"/>
    <w:sectPr w:rsidR="00662098" w:rsidSect="00662098">
      <w:headerReference w:type="default" r:id="rId9"/>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184644"/>
      <w:docPartObj>
        <w:docPartGallery w:val="Page Numbers (Top of Page)"/>
        <w:docPartUnique/>
      </w:docPartObj>
    </w:sdtPr>
    <w:sdtContent>
      <w:p w14:paraId="3BA1E421" w14:textId="77777777" w:rsidR="00662098" w:rsidRDefault="00662098">
        <w:pPr>
          <w:pStyle w:val="ae"/>
          <w:jc w:val="center"/>
        </w:pPr>
        <w:r>
          <w:fldChar w:fldCharType="begin"/>
        </w:r>
        <w:r>
          <w:instrText>PAGE   \* MERGEFORMAT</w:instrText>
        </w:r>
        <w:r>
          <w:fldChar w:fldCharType="separate"/>
        </w:r>
        <w:r>
          <w:t>2</w:t>
        </w:r>
        <w:r>
          <w:fldChar w:fldCharType="end"/>
        </w:r>
      </w:p>
    </w:sdtContent>
  </w:sdt>
  <w:p w14:paraId="4CB99FFA" w14:textId="77777777" w:rsidR="00662098" w:rsidRDefault="0066209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98"/>
    <w:rsid w:val="00662098"/>
    <w:rsid w:val="00EF2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5025"/>
  <w15:chartTrackingRefBased/>
  <w15:docId w15:val="{C741AE27-90C1-405E-9982-BEB1DE5F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20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20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20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20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20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20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20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0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20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20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20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20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20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2098"/>
    <w:rPr>
      <w:rFonts w:eastAsiaTheme="majorEastAsia" w:cstheme="majorBidi"/>
      <w:color w:val="595959" w:themeColor="text1" w:themeTint="A6"/>
    </w:rPr>
  </w:style>
  <w:style w:type="character" w:customStyle="1" w:styleId="80">
    <w:name w:val="Заголовок 8 Знак"/>
    <w:basedOn w:val="a0"/>
    <w:link w:val="8"/>
    <w:uiPriority w:val="9"/>
    <w:semiHidden/>
    <w:rsid w:val="006620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2098"/>
    <w:rPr>
      <w:rFonts w:eastAsiaTheme="majorEastAsia" w:cstheme="majorBidi"/>
      <w:color w:val="272727" w:themeColor="text1" w:themeTint="D8"/>
    </w:rPr>
  </w:style>
  <w:style w:type="paragraph" w:styleId="a3">
    <w:name w:val="Title"/>
    <w:basedOn w:val="a"/>
    <w:next w:val="a"/>
    <w:link w:val="a4"/>
    <w:uiPriority w:val="10"/>
    <w:qFormat/>
    <w:rsid w:val="0066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62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0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620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2098"/>
    <w:pPr>
      <w:spacing w:before="160"/>
      <w:jc w:val="center"/>
    </w:pPr>
    <w:rPr>
      <w:i/>
      <w:iCs/>
      <w:color w:val="404040" w:themeColor="text1" w:themeTint="BF"/>
    </w:rPr>
  </w:style>
  <w:style w:type="character" w:customStyle="1" w:styleId="a8">
    <w:name w:val="Цитата Знак"/>
    <w:basedOn w:val="a0"/>
    <w:link w:val="a7"/>
    <w:uiPriority w:val="29"/>
    <w:rsid w:val="00662098"/>
    <w:rPr>
      <w:i/>
      <w:iCs/>
      <w:color w:val="404040" w:themeColor="text1" w:themeTint="BF"/>
    </w:rPr>
  </w:style>
  <w:style w:type="paragraph" w:styleId="a9">
    <w:name w:val="List Paragraph"/>
    <w:basedOn w:val="a"/>
    <w:uiPriority w:val="34"/>
    <w:qFormat/>
    <w:rsid w:val="00662098"/>
    <w:pPr>
      <w:ind w:left="720"/>
      <w:contextualSpacing/>
    </w:pPr>
  </w:style>
  <w:style w:type="character" w:styleId="aa">
    <w:name w:val="Intense Emphasis"/>
    <w:basedOn w:val="a0"/>
    <w:uiPriority w:val="21"/>
    <w:qFormat/>
    <w:rsid w:val="00662098"/>
    <w:rPr>
      <w:i/>
      <w:iCs/>
      <w:color w:val="0F4761" w:themeColor="accent1" w:themeShade="BF"/>
    </w:rPr>
  </w:style>
  <w:style w:type="paragraph" w:styleId="ab">
    <w:name w:val="Intense Quote"/>
    <w:basedOn w:val="a"/>
    <w:next w:val="a"/>
    <w:link w:val="ac"/>
    <w:uiPriority w:val="30"/>
    <w:qFormat/>
    <w:rsid w:val="0066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62098"/>
    <w:rPr>
      <w:i/>
      <w:iCs/>
      <w:color w:val="0F4761" w:themeColor="accent1" w:themeShade="BF"/>
    </w:rPr>
  </w:style>
  <w:style w:type="character" w:styleId="ad">
    <w:name w:val="Intense Reference"/>
    <w:basedOn w:val="a0"/>
    <w:uiPriority w:val="32"/>
    <w:qFormat/>
    <w:rsid w:val="00662098"/>
    <w:rPr>
      <w:b/>
      <w:bCs/>
      <w:smallCaps/>
      <w:color w:val="0F4761" w:themeColor="accent1" w:themeShade="BF"/>
      <w:spacing w:val="5"/>
    </w:rPr>
  </w:style>
  <w:style w:type="paragraph" w:styleId="ae">
    <w:name w:val="header"/>
    <w:basedOn w:val="a"/>
    <w:link w:val="af"/>
    <w:uiPriority w:val="99"/>
    <w:unhideWhenUsed/>
    <w:rsid w:val="00662098"/>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66209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10448</Words>
  <Characters>5956</Characters>
  <DocSecurity>0</DocSecurity>
  <Lines>49</Lines>
  <Paragraphs>32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2026-03-03T07:35:00Z</dcterms:created>
  <dcterms:modified xsi:type="dcterms:W3CDTF">2026-03-03T07:38:00Z</dcterms:modified>
</cp:coreProperties>
</file>