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bookmarkStart w:id="0" w:name="_Hlk223356146"/>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25157E">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19BBDF9D" w:rsidR="009B3C20" w:rsidRPr="0035606C" w:rsidRDefault="008E65BB"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02</w:t>
            </w:r>
            <w:r w:rsidR="009B3C20" w:rsidRPr="0035606C">
              <w:rPr>
                <w:rFonts w:ascii="Times New Roman" w:eastAsia="Times New Roman" w:hAnsi="Times New Roman" w:cs="Times New Roman"/>
                <w:b/>
                <w:color w:val="000000"/>
                <w:sz w:val="28"/>
                <w:lang w:eastAsia="ru-RU"/>
              </w:rPr>
              <w:t xml:space="preserve"> </w:t>
            </w:r>
            <w:r>
              <w:rPr>
                <w:rFonts w:ascii="Times New Roman" w:eastAsia="Times New Roman" w:hAnsi="Times New Roman" w:cs="Times New Roman"/>
                <w:b/>
                <w:color w:val="000000"/>
                <w:sz w:val="28"/>
                <w:lang w:eastAsia="ru-RU"/>
              </w:rPr>
              <w:t>березня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34410E2E"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A21766">
              <w:rPr>
                <w:rFonts w:ascii="Times New Roman" w:eastAsia="Times New Roman" w:hAnsi="Times New Roman" w:cs="Times New Roman"/>
                <w:b/>
                <w:color w:val="000000"/>
                <w:sz w:val="28"/>
                <w:lang w:eastAsia="ru-RU"/>
              </w:rPr>
              <w:t>1</w:t>
            </w:r>
            <w:r w:rsidR="008E65BB">
              <w:rPr>
                <w:rFonts w:ascii="Times New Roman" w:eastAsia="Times New Roman" w:hAnsi="Times New Roman" w:cs="Times New Roman"/>
                <w:b/>
                <w:color w:val="000000"/>
                <w:sz w:val="28"/>
                <w:lang w:eastAsia="ru-RU"/>
              </w:rPr>
              <w:t>44</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25157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0E57FBE5" w:rsidR="009B3C20" w:rsidRPr="0035606C" w:rsidRDefault="00B76E3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B1117A">
        <w:rPr>
          <w:rFonts w:ascii="Times New Roman" w:eastAsia="Calibri" w:hAnsi="Times New Roman" w:cs="Times New Roman"/>
          <w:color w:val="000000"/>
          <w:kern w:val="0"/>
          <w:sz w:val="28"/>
          <w:szCs w:val="28"/>
          <w14:ligatures w14:val="none"/>
        </w:rPr>
        <w:t>ОСОБА_1</w:t>
      </w:r>
      <w:r w:rsidRPr="00B76E33">
        <w:rPr>
          <w:rFonts w:ascii="Times New Roman" w:eastAsia="Calibri" w:hAnsi="Times New Roman" w:cs="Times New Roman"/>
          <w:color w:val="000000"/>
          <w:kern w:val="0"/>
          <w:sz w:val="28"/>
          <w:szCs w:val="28"/>
          <w14:ligatures w14:val="none"/>
        </w:rPr>
        <w:t xml:space="preserve"> стосовно </w:t>
      </w:r>
      <w:r w:rsidR="008E65BB">
        <w:rPr>
          <w:rFonts w:ascii="Times New Roman" w:eastAsia="Calibri" w:hAnsi="Times New Roman" w:cs="Times New Roman"/>
          <w:color w:val="000000"/>
          <w:kern w:val="0"/>
          <w:sz w:val="28"/>
          <w:szCs w:val="28"/>
          <w14:ligatures w14:val="none"/>
        </w:rPr>
        <w:t>про</w:t>
      </w:r>
      <w:r w:rsidR="00BC416A">
        <w:rPr>
          <w:rFonts w:ascii="Times New Roman" w:eastAsia="Calibri" w:hAnsi="Times New Roman" w:cs="Times New Roman"/>
          <w:color w:val="000000"/>
          <w:kern w:val="0"/>
          <w:sz w:val="28"/>
          <w:szCs w:val="28"/>
          <w14:ligatures w14:val="none"/>
        </w:rPr>
        <w:t>к</w:t>
      </w:r>
      <w:r w:rsidR="008E65BB">
        <w:rPr>
          <w:rFonts w:ascii="Times New Roman" w:eastAsia="Calibri" w:hAnsi="Times New Roman" w:cs="Times New Roman"/>
          <w:color w:val="000000"/>
          <w:kern w:val="0"/>
          <w:sz w:val="28"/>
          <w:szCs w:val="28"/>
          <w14:ligatures w14:val="none"/>
        </w:rPr>
        <w:t>урорів</w:t>
      </w:r>
      <w:r w:rsidR="0024405A">
        <w:rPr>
          <w:rFonts w:ascii="Times New Roman" w:eastAsia="Calibri" w:hAnsi="Times New Roman" w:cs="Times New Roman"/>
          <w:color w:val="000000"/>
          <w:kern w:val="0"/>
          <w:sz w:val="28"/>
          <w:szCs w:val="28"/>
          <w14:ligatures w14:val="none"/>
        </w:rPr>
        <w:t xml:space="preserve"> Одеської</w:t>
      </w:r>
      <w:r w:rsidRPr="00B76E33">
        <w:rPr>
          <w:rFonts w:ascii="Times New Roman" w:eastAsia="Calibri" w:hAnsi="Times New Roman" w:cs="Times New Roman"/>
          <w:color w:val="000000"/>
          <w:kern w:val="0"/>
          <w:sz w:val="28"/>
          <w:szCs w:val="28"/>
          <w14:ligatures w14:val="none"/>
        </w:rPr>
        <w:t xml:space="preserve"> обласної прокуратури </w:t>
      </w:r>
      <w:proofErr w:type="spellStart"/>
      <w:r w:rsidR="008E65BB">
        <w:rPr>
          <w:rFonts w:ascii="Times New Roman" w:eastAsia="Calibri" w:hAnsi="Times New Roman" w:cs="Times New Roman"/>
          <w:kern w:val="0"/>
          <w:sz w:val="28"/>
          <w:szCs w:val="28"/>
          <w14:ligatures w14:val="none"/>
        </w:rPr>
        <w:t>Шпаченка</w:t>
      </w:r>
      <w:proofErr w:type="spellEnd"/>
      <w:r w:rsidR="008E65BB">
        <w:rPr>
          <w:rFonts w:ascii="Times New Roman" w:eastAsia="Calibri" w:hAnsi="Times New Roman" w:cs="Times New Roman"/>
          <w:kern w:val="0"/>
          <w:sz w:val="28"/>
          <w:szCs w:val="28"/>
          <w14:ligatures w14:val="none"/>
        </w:rPr>
        <w:t xml:space="preserve"> Сергія Миколайовича, </w:t>
      </w:r>
      <w:r w:rsidR="00BC416A">
        <w:rPr>
          <w:rFonts w:ascii="Times New Roman" w:eastAsia="Calibri" w:hAnsi="Times New Roman" w:cs="Times New Roman"/>
          <w:kern w:val="0"/>
          <w:sz w:val="28"/>
          <w:szCs w:val="28"/>
          <w14:ligatures w14:val="none"/>
        </w:rPr>
        <w:t>Б</w:t>
      </w:r>
      <w:r w:rsidR="008E65BB">
        <w:rPr>
          <w:rFonts w:ascii="Times New Roman" w:eastAsia="Calibri" w:hAnsi="Times New Roman" w:cs="Times New Roman"/>
          <w:kern w:val="0"/>
          <w:sz w:val="28"/>
          <w:szCs w:val="28"/>
          <w14:ligatures w14:val="none"/>
        </w:rPr>
        <w:t>абенка Юрія Романовича</w:t>
      </w:r>
      <w:r w:rsidR="0024405A" w:rsidRPr="0024405A">
        <w:rPr>
          <w:rFonts w:ascii="Times New Roman" w:eastAsia="Calibri" w:hAnsi="Times New Roman" w:cs="Times New Roman"/>
          <w:kern w:val="0"/>
          <w:sz w:val="28"/>
          <w:szCs w:val="28"/>
          <w14:ligatures w14:val="none"/>
        </w:rPr>
        <w:t xml:space="preserve"> </w:t>
      </w:r>
      <w:r w:rsidRPr="00B76E33">
        <w:rPr>
          <w:rFonts w:ascii="Times New Roman" w:eastAsia="Calibri" w:hAnsi="Times New Roman" w:cs="Times New Roman"/>
          <w:color w:val="000000"/>
          <w:kern w:val="0"/>
          <w:sz w:val="28"/>
          <w:szCs w:val="28"/>
          <w14:ligatures w14:val="none"/>
        </w:rPr>
        <w:t xml:space="preserve">(далі – прокурор </w:t>
      </w:r>
      <w:proofErr w:type="spellStart"/>
      <w:r w:rsidR="00BC416A">
        <w:rPr>
          <w:rFonts w:ascii="Times New Roman" w:eastAsia="Calibri" w:hAnsi="Times New Roman" w:cs="Times New Roman"/>
          <w:kern w:val="0"/>
          <w:sz w:val="28"/>
          <w:szCs w:val="28"/>
          <w14:ligatures w14:val="none"/>
        </w:rPr>
        <w:t>Шпаченко</w:t>
      </w:r>
      <w:proofErr w:type="spellEnd"/>
      <w:r w:rsidR="00BC416A">
        <w:rPr>
          <w:rFonts w:ascii="Times New Roman" w:eastAsia="Calibri" w:hAnsi="Times New Roman" w:cs="Times New Roman"/>
          <w:kern w:val="0"/>
          <w:sz w:val="28"/>
          <w:szCs w:val="28"/>
          <w14:ligatures w14:val="none"/>
        </w:rPr>
        <w:t xml:space="preserve"> С.М</w:t>
      </w:r>
      <w:r w:rsidR="0024405A" w:rsidRPr="0024405A">
        <w:rPr>
          <w:rFonts w:ascii="Times New Roman" w:eastAsia="Calibri" w:hAnsi="Times New Roman" w:cs="Times New Roman"/>
          <w:kern w:val="0"/>
          <w:sz w:val="28"/>
          <w:szCs w:val="28"/>
          <w14:ligatures w14:val="none"/>
        </w:rPr>
        <w:t>.</w:t>
      </w:r>
      <w:r w:rsidR="00BC416A">
        <w:rPr>
          <w:rFonts w:ascii="Times New Roman" w:eastAsia="Calibri" w:hAnsi="Times New Roman" w:cs="Times New Roman"/>
          <w:kern w:val="0"/>
          <w:sz w:val="28"/>
          <w:szCs w:val="28"/>
          <w14:ligatures w14:val="none"/>
        </w:rPr>
        <w:t>, Бабенко Ю.Р., прокурори</w:t>
      </w:r>
      <w:r w:rsidRPr="00B76E33">
        <w:rPr>
          <w:rFonts w:ascii="Times New Roman" w:eastAsia="Calibri" w:hAnsi="Times New Roman" w:cs="Times New Roman"/>
          <w:color w:val="000000"/>
          <w:kern w:val="0"/>
          <w:sz w:val="28"/>
          <w:szCs w:val="28"/>
          <w14:ligatures w14:val="none"/>
        </w:rPr>
        <w:t>),</w:t>
      </w: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568A0A79" w14:textId="36284AE2"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B1117A">
        <w:rPr>
          <w:rFonts w:ascii="Times New Roman" w:eastAsia="Calibri" w:hAnsi="Times New Roman" w:cs="Times New Roman"/>
          <w:color w:val="000000"/>
          <w:kern w:val="0"/>
          <w:sz w:val="28"/>
          <w:szCs w:val="28"/>
          <w14:ligatures w14:val="none"/>
        </w:rPr>
        <w:t>ОСОБА_1</w:t>
      </w:r>
      <w:r w:rsidR="00B1117A" w:rsidRPr="00B76E33">
        <w:rPr>
          <w:rFonts w:ascii="Times New Roman" w:eastAsia="Calibri" w:hAnsi="Times New Roman" w:cs="Times New Roman"/>
          <w:color w:val="000000"/>
          <w:kern w:val="0"/>
          <w:sz w:val="28"/>
          <w:szCs w:val="28"/>
          <w14:ligatures w14:val="none"/>
        </w:rPr>
        <w:t xml:space="preserve"> </w:t>
      </w:r>
      <w:r w:rsidR="00446B75">
        <w:rPr>
          <w:rFonts w:ascii="Times New Roman" w:eastAsia="Calibri" w:hAnsi="Times New Roman" w:cs="Times New Roman"/>
          <w:color w:val="000000"/>
          <w:kern w:val="0"/>
          <w:sz w:val="28"/>
          <w:szCs w:val="28"/>
          <w14:ligatures w14:val="none"/>
        </w:rPr>
        <w:t xml:space="preserve">(далі – </w:t>
      </w:r>
      <w:r w:rsidR="00B1117A">
        <w:rPr>
          <w:rFonts w:ascii="Times New Roman" w:eastAsia="Calibri" w:hAnsi="Times New Roman" w:cs="Times New Roman"/>
          <w:color w:val="000000"/>
          <w:kern w:val="0"/>
          <w:sz w:val="28"/>
          <w:szCs w:val="28"/>
          <w14:ligatures w14:val="none"/>
        </w:rPr>
        <w:t>ОСОБА_1</w:t>
      </w:r>
      <w:r w:rsidR="00446B75">
        <w:rPr>
          <w:rFonts w:ascii="Times New Roman" w:eastAsia="Calibri" w:hAnsi="Times New Roman" w:cs="Times New Roman"/>
          <w:color w:val="000000"/>
          <w:kern w:val="0"/>
          <w:sz w:val="28"/>
          <w:szCs w:val="28"/>
          <w14:ligatures w14:val="none"/>
        </w:rPr>
        <w:t xml:space="preserve">, скаржниця)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BC416A">
        <w:rPr>
          <w:rFonts w:ascii="Times New Roman" w:eastAsia="Calibri" w:hAnsi="Times New Roman" w:cs="Times New Roman"/>
          <w:color w:val="000000"/>
          <w:kern w:val="0"/>
          <w:sz w:val="28"/>
          <w:szCs w:val="28"/>
          <w14:ligatures w14:val="none"/>
        </w:rPr>
        <w:t>ами</w:t>
      </w:r>
      <w:r w:rsidR="003634C4">
        <w:rPr>
          <w:rFonts w:ascii="Times New Roman" w:eastAsia="Calibri" w:hAnsi="Times New Roman" w:cs="Times New Roman"/>
          <w:color w:val="000000"/>
          <w:kern w:val="0"/>
          <w:sz w:val="28"/>
          <w:szCs w:val="28"/>
          <w14:ligatures w14:val="none"/>
        </w:rPr>
        <w:t xml:space="preserve"> </w:t>
      </w:r>
      <w:proofErr w:type="spellStart"/>
      <w:r w:rsidR="00BC416A">
        <w:rPr>
          <w:rFonts w:ascii="Times New Roman" w:eastAsia="Calibri" w:hAnsi="Times New Roman" w:cs="Times New Roman"/>
          <w:kern w:val="0"/>
          <w:sz w:val="28"/>
          <w:szCs w:val="28"/>
          <w14:ligatures w14:val="none"/>
        </w:rPr>
        <w:t>Шпаченком</w:t>
      </w:r>
      <w:proofErr w:type="spellEnd"/>
      <w:r w:rsidR="00BC416A">
        <w:rPr>
          <w:rFonts w:ascii="Times New Roman" w:eastAsia="Calibri" w:hAnsi="Times New Roman" w:cs="Times New Roman"/>
          <w:kern w:val="0"/>
          <w:sz w:val="28"/>
          <w:szCs w:val="28"/>
          <w14:ligatures w14:val="none"/>
        </w:rPr>
        <w:t xml:space="preserve"> С.М., Бабенком Ю.Р.</w:t>
      </w:r>
      <w:r w:rsidR="0024405A" w:rsidRPr="0024405A">
        <w:rPr>
          <w:rFonts w:ascii="Times New Roman" w:eastAsia="Calibri" w:hAnsi="Times New Roman" w:cs="Times New Roman"/>
          <w:b/>
          <w:bCs/>
          <w:kern w:val="0"/>
          <w:sz w:val="28"/>
          <w:szCs w:val="28"/>
          <w14:ligatures w14:val="none"/>
        </w:rPr>
        <w:t xml:space="preserve"> </w:t>
      </w:r>
    </w:p>
    <w:p w14:paraId="3F06E514" w14:textId="7F9ABBDF"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BC416A">
        <w:rPr>
          <w:rFonts w:ascii="Times New Roman" w:eastAsia="Calibri" w:hAnsi="Times New Roman" w:cs="Times New Roman"/>
          <w:color w:val="000000"/>
          <w:kern w:val="0"/>
          <w:sz w:val="28"/>
          <w:szCs w:val="28"/>
          <w14:ligatures w14:val="none"/>
        </w:rPr>
        <w:t>17</w:t>
      </w:r>
      <w:r w:rsidR="003634C4">
        <w:rPr>
          <w:rFonts w:ascii="Times New Roman" w:eastAsia="Calibri" w:hAnsi="Times New Roman" w:cs="Times New Roman"/>
          <w:color w:val="000000"/>
          <w:kern w:val="0"/>
          <w:sz w:val="28"/>
          <w:szCs w:val="28"/>
          <w14:ligatures w14:val="none"/>
        </w:rPr>
        <w:t xml:space="preserve"> лютого</w:t>
      </w:r>
      <w:r w:rsidRPr="0035606C">
        <w:rPr>
          <w:rFonts w:ascii="Times New Roman" w:eastAsia="Calibri" w:hAnsi="Times New Roman" w:cs="Times New Roman"/>
          <w:color w:val="000000"/>
          <w:kern w:val="0"/>
          <w:sz w:val="28"/>
          <w:szCs w:val="28"/>
          <w14:ligatures w14:val="none"/>
        </w:rPr>
        <w:t xml:space="preserve"> 2026 року).</w:t>
      </w:r>
    </w:p>
    <w:p w14:paraId="08C0A538" w14:textId="651F8064"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73927DC5" w14:textId="23365C04" w:rsidR="00BC416A" w:rsidRDefault="0024405A" w:rsidP="00BC416A">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Скаржниця у своїй скарзі вказує, що вона є обвинуваченою у кримінальному провадженні № </w:t>
      </w:r>
      <w:r w:rsidR="00B1117A">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від 14.10.2023. </w:t>
      </w:r>
      <w:r w:rsidR="00BC416A">
        <w:rPr>
          <w:rFonts w:ascii="Times New Roman" w:eastAsia="Calibri" w:hAnsi="Times New Roman" w:cs="Times New Roman"/>
          <w:color w:val="000000"/>
          <w:kern w:val="0"/>
          <w:sz w:val="28"/>
          <w:szCs w:val="28"/>
          <w14:ligatures w14:val="none"/>
        </w:rPr>
        <w:t xml:space="preserve">На стадії перегляду вироку суду в суді апеляційної інстанції прокурором </w:t>
      </w:r>
      <w:proofErr w:type="spellStart"/>
      <w:r w:rsidR="00BC416A">
        <w:rPr>
          <w:rFonts w:ascii="Times New Roman" w:eastAsia="Calibri" w:hAnsi="Times New Roman" w:cs="Times New Roman"/>
          <w:color w:val="000000"/>
          <w:kern w:val="0"/>
          <w:sz w:val="28"/>
          <w:szCs w:val="28"/>
          <w14:ligatures w14:val="none"/>
        </w:rPr>
        <w:t>Шпаченком</w:t>
      </w:r>
      <w:proofErr w:type="spellEnd"/>
      <w:r w:rsidR="00BC416A">
        <w:rPr>
          <w:rFonts w:ascii="Times New Roman" w:eastAsia="Calibri" w:hAnsi="Times New Roman" w:cs="Times New Roman"/>
          <w:color w:val="000000"/>
          <w:kern w:val="0"/>
          <w:sz w:val="28"/>
          <w:szCs w:val="28"/>
          <w14:ligatures w14:val="none"/>
        </w:rPr>
        <w:t xml:space="preserve"> С.М. подано клопотання про призначення стаціонарної психіатричної експертизи та примусове залучення особи для проведення психіатричної експертизи</w:t>
      </w:r>
      <w:r w:rsidR="00921F53">
        <w:rPr>
          <w:rFonts w:ascii="Times New Roman" w:eastAsia="Calibri" w:hAnsi="Times New Roman" w:cs="Times New Roman"/>
          <w:color w:val="000000"/>
          <w:kern w:val="0"/>
          <w:sz w:val="28"/>
          <w:szCs w:val="28"/>
          <w14:ligatures w14:val="none"/>
        </w:rPr>
        <w:t xml:space="preserve">, яке у судовому засіданні підтримано прокурором </w:t>
      </w:r>
      <w:r w:rsidR="00921F53">
        <w:rPr>
          <w:rFonts w:ascii="Times New Roman" w:eastAsia="Calibri" w:hAnsi="Times New Roman" w:cs="Times New Roman"/>
          <w:kern w:val="0"/>
          <w:sz w:val="28"/>
          <w:szCs w:val="28"/>
          <w14:ligatures w14:val="none"/>
        </w:rPr>
        <w:t>Бабенком Ю.Р</w:t>
      </w:r>
      <w:r w:rsidR="00921F53">
        <w:rPr>
          <w:rFonts w:ascii="Times New Roman" w:eastAsia="Calibri" w:hAnsi="Times New Roman" w:cs="Times New Roman"/>
          <w:color w:val="000000"/>
          <w:kern w:val="0"/>
          <w:sz w:val="28"/>
          <w:szCs w:val="28"/>
          <w14:ligatures w14:val="none"/>
        </w:rPr>
        <w:t xml:space="preserve">. Подання такого клопотання скаржниця вважає недоречним, оскільки воно подано через рік після подання апеляційної скарги стороною обвинувачення, а також стверджує, що воно є способом помсти їй за її скарги проти працівників слідчого ізолятору та прокурорів. </w:t>
      </w:r>
    </w:p>
    <w:p w14:paraId="461BFACA" w14:textId="1D3B305B" w:rsidR="004B19AE" w:rsidRDefault="000200A5" w:rsidP="009E3FA9">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З огляду на це</w:t>
      </w:r>
      <w:r w:rsidR="00D67FDB" w:rsidRPr="00D67FDB">
        <w:rPr>
          <w:rFonts w:ascii="Times New Roman" w:eastAsia="Calibri" w:hAnsi="Times New Roman" w:cs="Times New Roman"/>
          <w:color w:val="000000"/>
          <w:kern w:val="0"/>
          <w:sz w:val="28"/>
          <w:szCs w:val="28"/>
          <w14:ligatures w14:val="none"/>
        </w:rPr>
        <w:t xml:space="preserve"> скаржни</w:t>
      </w:r>
      <w:r>
        <w:rPr>
          <w:rFonts w:ascii="Times New Roman" w:eastAsia="Calibri" w:hAnsi="Times New Roman" w:cs="Times New Roman"/>
          <w:color w:val="000000"/>
          <w:kern w:val="0"/>
          <w:sz w:val="28"/>
          <w:szCs w:val="28"/>
          <w14:ligatures w14:val="none"/>
        </w:rPr>
        <w:t>ця</w:t>
      </w:r>
      <w:r w:rsidR="00D67FDB" w:rsidRPr="00D67FDB">
        <w:rPr>
          <w:rFonts w:ascii="Times New Roman" w:eastAsia="Calibri" w:hAnsi="Times New Roman" w:cs="Times New Roman"/>
          <w:color w:val="000000"/>
          <w:kern w:val="0"/>
          <w:sz w:val="28"/>
          <w:szCs w:val="28"/>
          <w14:ligatures w14:val="none"/>
        </w:rPr>
        <w:t xml:space="preserve"> вважає, що прокурор</w:t>
      </w:r>
      <w:r w:rsidR="00921F53">
        <w:rPr>
          <w:rFonts w:ascii="Times New Roman" w:eastAsia="Calibri" w:hAnsi="Times New Roman" w:cs="Times New Roman"/>
          <w:color w:val="000000"/>
          <w:kern w:val="0"/>
          <w:sz w:val="28"/>
          <w:szCs w:val="28"/>
          <w14:ligatures w14:val="none"/>
        </w:rPr>
        <w:t>ами</w:t>
      </w:r>
      <w:r w:rsidR="00D67FDB" w:rsidRPr="00D67FDB">
        <w:rPr>
          <w:rFonts w:ascii="Times New Roman" w:eastAsia="Calibri" w:hAnsi="Times New Roman" w:cs="Times New Roman"/>
          <w:color w:val="000000"/>
          <w:kern w:val="0"/>
          <w:sz w:val="28"/>
          <w:szCs w:val="28"/>
          <w14:ligatures w14:val="none"/>
        </w:rPr>
        <w:t xml:space="preserve"> </w:t>
      </w:r>
      <w:proofErr w:type="spellStart"/>
      <w:r w:rsidR="00921F53">
        <w:rPr>
          <w:rFonts w:ascii="Times New Roman" w:eastAsia="Calibri" w:hAnsi="Times New Roman" w:cs="Times New Roman"/>
          <w:kern w:val="0"/>
          <w:sz w:val="28"/>
          <w:szCs w:val="28"/>
          <w14:ligatures w14:val="none"/>
        </w:rPr>
        <w:t>Шпаченком</w:t>
      </w:r>
      <w:proofErr w:type="spellEnd"/>
      <w:r w:rsidR="00921F53">
        <w:rPr>
          <w:rFonts w:ascii="Times New Roman" w:eastAsia="Calibri" w:hAnsi="Times New Roman" w:cs="Times New Roman"/>
          <w:kern w:val="0"/>
          <w:sz w:val="28"/>
          <w:szCs w:val="28"/>
          <w14:ligatures w14:val="none"/>
        </w:rPr>
        <w:t xml:space="preserve"> С.М., Бабенком Ю.Р.</w:t>
      </w:r>
      <w:r w:rsidR="00921F53" w:rsidRPr="0024405A">
        <w:rPr>
          <w:rFonts w:ascii="Times New Roman" w:eastAsia="Calibri" w:hAnsi="Times New Roman" w:cs="Times New Roman"/>
          <w:b/>
          <w:bCs/>
          <w:kern w:val="0"/>
          <w:sz w:val="28"/>
          <w:szCs w:val="28"/>
          <w14:ligatures w14:val="none"/>
        </w:rPr>
        <w:t xml:space="preserve"> </w:t>
      </w:r>
      <w:r w:rsidR="00D67FDB" w:rsidRPr="00D67FDB">
        <w:rPr>
          <w:rFonts w:ascii="Times New Roman" w:eastAsia="Calibri" w:hAnsi="Times New Roman" w:cs="Times New Roman"/>
          <w:color w:val="000000"/>
          <w:kern w:val="0"/>
          <w:sz w:val="28"/>
          <w:szCs w:val="28"/>
          <w14:ligatures w14:val="none"/>
        </w:rPr>
        <w:t>допу</w:t>
      </w:r>
      <w:r w:rsidR="00D67FDB">
        <w:rPr>
          <w:rFonts w:ascii="Times New Roman" w:eastAsia="Calibri" w:hAnsi="Times New Roman" w:cs="Times New Roman"/>
          <w:color w:val="000000"/>
          <w:kern w:val="0"/>
          <w:sz w:val="28"/>
          <w:szCs w:val="28"/>
          <w14:ligatures w14:val="none"/>
        </w:rPr>
        <w:t>щено</w:t>
      </w:r>
      <w:r w:rsidR="00D67FDB" w:rsidRPr="00D67FDB">
        <w:rPr>
          <w:rFonts w:ascii="Times New Roman" w:eastAsia="Calibri" w:hAnsi="Times New Roman" w:cs="Times New Roman"/>
          <w:color w:val="000000"/>
          <w:kern w:val="0"/>
          <w:sz w:val="28"/>
          <w:szCs w:val="28"/>
          <w14:ligatures w14:val="none"/>
        </w:rPr>
        <w:t xml:space="preserve"> </w:t>
      </w:r>
      <w:r w:rsidR="00921F53" w:rsidRPr="00921F53">
        <w:rPr>
          <w:rFonts w:ascii="Times New Roman" w:eastAsia="Calibri" w:hAnsi="Times New Roman" w:cs="Times New Roman"/>
          <w:color w:val="000000"/>
          <w:kern w:val="0"/>
          <w:sz w:val="28"/>
          <w:szCs w:val="28"/>
          <w14:ligatures w14:val="none"/>
        </w:rPr>
        <w:t>неналежне виконання службових обов’язків</w:t>
      </w:r>
      <w:r w:rsidR="00921F53">
        <w:rPr>
          <w:rFonts w:ascii="Times New Roman" w:eastAsia="Calibri" w:hAnsi="Times New Roman" w:cs="Times New Roman"/>
          <w:color w:val="000000"/>
          <w:kern w:val="0"/>
          <w:sz w:val="28"/>
          <w:szCs w:val="28"/>
          <w14:ligatures w14:val="none"/>
        </w:rPr>
        <w:t>,</w:t>
      </w:r>
      <w:r w:rsidR="00921F53" w:rsidRPr="00921F53">
        <w:rPr>
          <w:rFonts w:ascii="Times New Roman" w:eastAsia="Calibri" w:hAnsi="Times New Roman" w:cs="Times New Roman"/>
          <w:color w:val="000000"/>
          <w:kern w:val="0"/>
          <w:sz w:val="28"/>
          <w:szCs w:val="28"/>
          <w14:ligatures w14:val="none"/>
        </w:rPr>
        <w:t xml:space="preserve"> вчин</w:t>
      </w:r>
      <w:r w:rsidR="00921F53">
        <w:rPr>
          <w:rFonts w:ascii="Times New Roman" w:eastAsia="Calibri" w:hAnsi="Times New Roman" w:cs="Times New Roman"/>
          <w:color w:val="000000"/>
          <w:kern w:val="0"/>
          <w:sz w:val="28"/>
          <w:szCs w:val="28"/>
          <w14:ligatures w14:val="none"/>
        </w:rPr>
        <w:t>ення</w:t>
      </w:r>
      <w:r w:rsidR="00921F53" w:rsidRPr="00921F53">
        <w:rPr>
          <w:rFonts w:ascii="Times New Roman" w:eastAsia="Calibri" w:hAnsi="Times New Roman" w:cs="Times New Roman"/>
          <w:color w:val="000000"/>
          <w:kern w:val="0"/>
          <w:sz w:val="28"/>
          <w:szCs w:val="28"/>
          <w14:ligatures w14:val="none"/>
        </w:rPr>
        <w:t xml:space="preserve"> дії, що порочать звання прокурора і можуть викликати сумнів у його об’єктивності, неупередженості та незалежності, у чесності та непідкупності </w:t>
      </w:r>
      <w:r w:rsidR="00921F53" w:rsidRPr="00921F53">
        <w:rPr>
          <w:rFonts w:ascii="Times New Roman" w:eastAsia="Calibri" w:hAnsi="Times New Roman" w:cs="Times New Roman"/>
          <w:color w:val="000000"/>
          <w:kern w:val="0"/>
          <w:sz w:val="28"/>
          <w:szCs w:val="28"/>
          <w14:ligatures w14:val="none"/>
        </w:rPr>
        <w:lastRenderedPageBreak/>
        <w:t>органів прокуратури</w:t>
      </w:r>
      <w:r w:rsidR="00D67FDB">
        <w:rPr>
          <w:rFonts w:ascii="Times New Roman" w:eastAsia="Calibri" w:hAnsi="Times New Roman" w:cs="Times New Roman"/>
          <w:color w:val="000000"/>
          <w:kern w:val="0"/>
          <w:sz w:val="28"/>
          <w:szCs w:val="28"/>
          <w14:ligatures w14:val="none"/>
        </w:rPr>
        <w:t xml:space="preserve">, а отже </w:t>
      </w:r>
      <w:r w:rsidR="00921F53">
        <w:rPr>
          <w:rFonts w:ascii="Times New Roman" w:eastAsia="Calibri" w:hAnsi="Times New Roman" w:cs="Times New Roman"/>
          <w:color w:val="000000"/>
          <w:kern w:val="0"/>
          <w:sz w:val="28"/>
          <w:szCs w:val="28"/>
          <w14:ligatures w14:val="none"/>
        </w:rPr>
        <w:t>вони</w:t>
      </w:r>
      <w:r w:rsidR="00D67FDB" w:rsidRPr="00D67FDB">
        <w:rPr>
          <w:rFonts w:ascii="Times New Roman" w:eastAsia="Calibri" w:hAnsi="Times New Roman" w:cs="Times New Roman"/>
          <w:color w:val="000000"/>
          <w:kern w:val="0"/>
          <w:sz w:val="28"/>
          <w:szCs w:val="28"/>
          <w14:ligatures w14:val="none"/>
        </w:rPr>
        <w:t xml:space="preserve"> підляга</w:t>
      </w:r>
      <w:r w:rsidR="00921F53">
        <w:rPr>
          <w:rFonts w:ascii="Times New Roman" w:eastAsia="Calibri" w:hAnsi="Times New Roman" w:cs="Times New Roman"/>
          <w:color w:val="000000"/>
          <w:kern w:val="0"/>
          <w:sz w:val="28"/>
          <w:szCs w:val="28"/>
          <w14:ligatures w14:val="none"/>
        </w:rPr>
        <w:t>ють</w:t>
      </w:r>
      <w:r w:rsidR="00D67FDB"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proofErr w:type="spellStart"/>
      <w:r w:rsidR="00D67FDB" w:rsidRPr="00D67FDB">
        <w:rPr>
          <w:rFonts w:ascii="Times New Roman" w:eastAsia="Calibri" w:hAnsi="Times New Roman" w:cs="Times New Roman"/>
          <w:color w:val="000000"/>
          <w:kern w:val="0"/>
          <w:sz w:val="28"/>
          <w:szCs w:val="28"/>
          <w14:ligatures w14:val="none"/>
        </w:rPr>
        <w:t>п</w:t>
      </w:r>
      <w:r w:rsidR="00921F53">
        <w:rPr>
          <w:rFonts w:ascii="Times New Roman" w:eastAsia="Calibri" w:hAnsi="Times New Roman" w:cs="Times New Roman"/>
          <w:color w:val="000000"/>
          <w:kern w:val="0"/>
          <w:sz w:val="28"/>
          <w:szCs w:val="28"/>
          <w14:ligatures w14:val="none"/>
        </w:rPr>
        <w:t>п</w:t>
      </w:r>
      <w:proofErr w:type="spellEnd"/>
      <w:r w:rsidR="00921F53">
        <w:rPr>
          <w:rFonts w:ascii="Times New Roman" w:eastAsia="Calibri" w:hAnsi="Times New Roman" w:cs="Times New Roman"/>
          <w:color w:val="000000"/>
          <w:kern w:val="0"/>
          <w:sz w:val="28"/>
          <w:szCs w:val="28"/>
          <w14:ligatures w14:val="none"/>
        </w:rPr>
        <w:t>.</w:t>
      </w:r>
      <w:r w:rsidR="00D67FDB" w:rsidRPr="00D67FDB">
        <w:rPr>
          <w:rFonts w:ascii="Times New Roman" w:eastAsia="Calibri" w:hAnsi="Times New Roman" w:cs="Times New Roman"/>
          <w:color w:val="000000"/>
          <w:kern w:val="0"/>
          <w:sz w:val="28"/>
          <w:szCs w:val="28"/>
          <w14:ligatures w14:val="none"/>
        </w:rPr>
        <w:t xml:space="preserve"> 1</w:t>
      </w:r>
      <w:r w:rsidR="00921F53">
        <w:rPr>
          <w:rFonts w:ascii="Times New Roman" w:eastAsia="Calibri" w:hAnsi="Times New Roman" w:cs="Times New Roman"/>
          <w:color w:val="000000"/>
          <w:kern w:val="0"/>
          <w:sz w:val="28"/>
          <w:szCs w:val="28"/>
          <w14:ligatures w14:val="none"/>
        </w:rPr>
        <w:t>, 5</w:t>
      </w:r>
      <w:r w:rsidR="00D67FDB" w:rsidRPr="00D67FDB">
        <w:rPr>
          <w:rFonts w:ascii="Times New Roman" w:eastAsia="Calibri" w:hAnsi="Times New Roman" w:cs="Times New Roman"/>
          <w:color w:val="000000"/>
          <w:kern w:val="0"/>
          <w:sz w:val="28"/>
          <w:szCs w:val="28"/>
          <w14:ligatures w14:val="none"/>
        </w:rPr>
        <w:t xml:space="preserve"> ч. 1 ст. 43 </w:t>
      </w:r>
      <w:r w:rsidR="009E3FA9" w:rsidRPr="009E3FA9">
        <w:rPr>
          <w:rFonts w:ascii="Times New Roman" w:eastAsia="Calibri" w:hAnsi="Times New Roman" w:cs="Times New Roman"/>
          <w:color w:val="000000"/>
          <w:kern w:val="0"/>
          <w:sz w:val="28"/>
          <w:szCs w:val="28"/>
          <w14:ligatures w14:val="none"/>
        </w:rPr>
        <w:t>Закону України «Про прокуратуру» від 14 жовтня 2014 року № 1697</w:t>
      </w:r>
      <w:r w:rsidR="009E3FA9" w:rsidRPr="009E3FA9">
        <w:rPr>
          <w:rFonts w:ascii="Times New Roman" w:eastAsia="Calibri" w:hAnsi="Times New Roman" w:cs="Times New Roman"/>
          <w:color w:val="000000"/>
          <w:kern w:val="0"/>
          <w:sz w:val="28"/>
          <w:szCs w:val="28"/>
          <w14:ligatures w14:val="none"/>
        </w:rPr>
        <w:noBreakHyphen/>
        <w:t>VII (далі – Закон № 1697</w:t>
      </w:r>
      <w:r w:rsidR="009E3FA9" w:rsidRPr="009E3FA9">
        <w:rPr>
          <w:rFonts w:ascii="Times New Roman" w:eastAsia="Calibri" w:hAnsi="Times New Roman" w:cs="Times New Roman"/>
          <w:color w:val="000000"/>
          <w:kern w:val="0"/>
          <w:sz w:val="28"/>
          <w:szCs w:val="28"/>
          <w14:ligatures w14:val="none"/>
        </w:rPr>
        <w:noBreakHyphen/>
        <w:t>VII).</w:t>
      </w:r>
    </w:p>
    <w:p w14:paraId="3E3FBFD6" w14:textId="77777777" w:rsidR="00D67FDB" w:rsidRPr="0035606C"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0D325DA3" w:rsidR="00D332FC" w:rsidRPr="0035606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921F53">
        <w:rPr>
          <w:rFonts w:ascii="Times New Roman" w:eastAsia="Calibri" w:hAnsi="Times New Roman" w:cs="Times New Roman"/>
          <w:color w:val="000000"/>
          <w:kern w:val="0"/>
          <w:sz w:val="28"/>
          <w:szCs w:val="28"/>
          <w14:ligatures w14:val="none"/>
        </w:rPr>
        <w:t>ю клопотання про призначення стаціонарної психіатричної експертизи та примусове залучення особи для проведення психіатричної експертизи.</w:t>
      </w:r>
    </w:p>
    <w:p w14:paraId="4E654811"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11DA9917"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FC9E3D1"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5F35C05C"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2C2177CB"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3 ч. 4 ст. 19 Закону № 1697-VII передбачено, що прокурор зобов’язаний діяти лише на підставі, в межах та у спосіб, що передбачені Конституцією та законами України.</w:t>
      </w:r>
    </w:p>
    <w:p w14:paraId="1AFD6F94"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Зі змісту ч. 2 ст. 16 Закону № 1697</w:t>
      </w:r>
      <w:r w:rsidRPr="009E3FA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AE4986" w14:textId="29873FEC"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Відповідно до ст. 1 </w:t>
      </w:r>
      <w:r>
        <w:rPr>
          <w:rFonts w:ascii="Times New Roman" w:hAnsi="Times New Roman"/>
          <w:sz w:val="28"/>
          <w:szCs w:val="28"/>
        </w:rPr>
        <w:t>Кримінально-процесуального кодексу України (далі -</w:t>
      </w:r>
      <w:r w:rsidRPr="009E3FA9">
        <w:rPr>
          <w:rFonts w:ascii="Times New Roman" w:hAnsi="Times New Roman"/>
          <w:sz w:val="28"/>
          <w:szCs w:val="28"/>
        </w:rPr>
        <w:t>КПК України</w:t>
      </w:r>
      <w:r>
        <w:rPr>
          <w:rFonts w:ascii="Times New Roman" w:hAnsi="Times New Roman"/>
          <w:sz w:val="28"/>
          <w:szCs w:val="28"/>
        </w:rPr>
        <w:t>),</w:t>
      </w:r>
      <w:r w:rsidRPr="009E3FA9">
        <w:rPr>
          <w:rFonts w:ascii="Times New Roman" w:hAnsi="Times New Roman"/>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44475B77"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bCs/>
          <w:sz w:val="28"/>
          <w:szCs w:val="28"/>
        </w:rPr>
        <w:t xml:space="preserve">Зокрема, у ст. 24 КПК України </w:t>
      </w:r>
      <w:r w:rsidRPr="009E3FA9">
        <w:rPr>
          <w:rFonts w:ascii="Times New Roman" w:hAnsi="Times New Roman"/>
          <w:sz w:val="28"/>
          <w:szCs w:val="28"/>
        </w:rPr>
        <w:t xml:space="preserve">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 </w:t>
      </w:r>
    </w:p>
    <w:p w14:paraId="1600938E" w14:textId="54A4C323" w:rsidR="009E3FA9" w:rsidRPr="009E3FA9" w:rsidRDefault="009E3FA9" w:rsidP="00F4031E">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79961F55" w14:textId="53B5580D"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w:t>
      </w:r>
      <w:r w:rsidRPr="009E3FA9">
        <w:rPr>
          <w:rFonts w:ascii="Times New Roman" w:hAnsi="Times New Roman"/>
          <w:sz w:val="28"/>
          <w:szCs w:val="28"/>
        </w:rPr>
        <w:lastRenderedPageBreak/>
        <w:t xml:space="preserve">затверджений </w:t>
      </w:r>
      <w:r w:rsidR="005F7E72">
        <w:rPr>
          <w:rFonts w:ascii="Times New Roman" w:hAnsi="Times New Roman"/>
          <w:sz w:val="28"/>
          <w:szCs w:val="28"/>
        </w:rPr>
        <w:t>В</w:t>
      </w:r>
      <w:r w:rsidRPr="009E3FA9">
        <w:rPr>
          <w:rFonts w:ascii="Times New Roman" w:hAnsi="Times New Roman"/>
          <w:sz w:val="28"/>
          <w:szCs w:val="28"/>
        </w:rPr>
        <w:t xml:space="preserve">сеукраїнською конференцією прокурорів від 27 квітня 2017 року (далі – Кодекс). </w:t>
      </w:r>
    </w:p>
    <w:p w14:paraId="0F3CEA48"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зі ст. 11 цього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2EF47CF0"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7469C02D"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17FE7902" w14:textId="4FDF00CA"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sz w:val="28"/>
          <w:szCs w:val="28"/>
        </w:rPr>
        <w:t>Відповідно до ч. 3 ст. 17 Закону № 1697-VII</w:t>
      </w:r>
      <w:r w:rsidR="00F4031E">
        <w:rPr>
          <w:rFonts w:ascii="Times New Roman" w:hAnsi="Times New Roman"/>
          <w:sz w:val="28"/>
          <w:szCs w:val="28"/>
        </w:rPr>
        <w:t>,</w:t>
      </w:r>
      <w:r w:rsidRPr="009E3FA9">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1875028B"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У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5BEF468B" w14:textId="6EFFCC6E"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Визначення дисциплінарного провадження наведено у ч. 1 ст. 45 Закону      </w:t>
      </w:r>
      <w:r w:rsidR="005F7E72">
        <w:rPr>
          <w:rFonts w:ascii="Times New Roman" w:hAnsi="Times New Roman"/>
          <w:sz w:val="28"/>
          <w:szCs w:val="28"/>
        </w:rPr>
        <w:t xml:space="preserve"> </w:t>
      </w:r>
      <w:r w:rsidRPr="009E3FA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0572173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Частиною 1 ст. 43 Закону визначено, що  прокурора може бути притягнуто до дисциплінарної відповідальності у порядку дисциплінарного провадження з таких підстав: </w:t>
      </w:r>
    </w:p>
    <w:p w14:paraId="04F269B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1) невиконання чи неналежне виконання службових обов’язків; </w:t>
      </w:r>
    </w:p>
    <w:p w14:paraId="62CE29D5"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2) необґрунтоване зволікання з розглядом звернення; </w:t>
      </w:r>
    </w:p>
    <w:p w14:paraId="1A27AB7F"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7EEAD5D0"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21992FD"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A28A24A"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03E6DB6F"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7) порушення правил внутрішнього службового розпорядку; </w:t>
      </w:r>
    </w:p>
    <w:p w14:paraId="4A7CF030"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8) втручання чи будь-який інший вплив прокурора у випадках чи порядку, </w:t>
      </w:r>
      <w:r w:rsidRPr="009E3FA9">
        <w:rPr>
          <w:rFonts w:ascii="Times New Roman" w:hAnsi="Times New Roman"/>
          <w:bCs/>
          <w:sz w:val="28"/>
          <w:szCs w:val="28"/>
        </w:rPr>
        <w:lastRenderedPageBreak/>
        <w:t xml:space="preserve">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36174A7D"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9) публічне висловлювання, яке є порушенням презумпції невинуватості.</w:t>
      </w:r>
    </w:p>
    <w:p w14:paraId="36916A3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3A47A6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7F9752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2) дисциплінарна скарга є анонімною;</w:t>
      </w:r>
    </w:p>
    <w:p w14:paraId="18100C92" w14:textId="49CA6D3A"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3) дисциплінарна скарга подана з підстав, не визначених </w:t>
      </w:r>
      <w:r w:rsidRPr="0025157E">
        <w:rPr>
          <w:rFonts w:ascii="Times New Roman" w:hAnsi="Times New Roman"/>
          <w:sz w:val="28"/>
          <w:szCs w:val="28"/>
        </w:rPr>
        <w:t>статтею 43</w:t>
      </w:r>
      <w:r w:rsidRPr="009E3FA9">
        <w:rPr>
          <w:rFonts w:ascii="Times New Roman" w:hAnsi="Times New Roman"/>
          <w:sz w:val="28"/>
          <w:szCs w:val="28"/>
        </w:rPr>
        <w:t> цього Закону;</w:t>
      </w:r>
    </w:p>
    <w:p w14:paraId="3ABF07BE" w14:textId="2F9099A5"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25157E">
        <w:rPr>
          <w:rFonts w:ascii="Times New Roman" w:hAnsi="Times New Roman"/>
          <w:sz w:val="28"/>
          <w:szCs w:val="28"/>
        </w:rPr>
        <w:t> статтею 51</w:t>
      </w:r>
      <w:r w:rsidRPr="009E3FA9">
        <w:rPr>
          <w:rFonts w:ascii="Times New Roman" w:hAnsi="Times New Roman"/>
          <w:sz w:val="28"/>
          <w:szCs w:val="28"/>
        </w:rPr>
        <w:t> цього Закону;</w:t>
      </w:r>
    </w:p>
    <w:p w14:paraId="4D98E189"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D11129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 1697-VII).</w:t>
      </w:r>
    </w:p>
    <w:p w14:paraId="13042D0A"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Дисциплінарний проступок має містити об’єктивні та суб’єктивні ознаки, сукупність яких називається складом правопорушення. Об’єктивну сторону дисциплінарного проступку характеризують такі елементи, як протиправне діяння (дія та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E712320" w14:textId="2C39D53C" w:rsidR="005A3365"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70118323" w14:textId="77777777" w:rsidR="009E3FA9" w:rsidRDefault="009E3FA9" w:rsidP="004B19AE">
      <w:pPr>
        <w:widowControl w:val="0"/>
        <w:shd w:val="clear" w:color="auto" w:fill="FFFFFF"/>
        <w:tabs>
          <w:tab w:val="left" w:pos="993"/>
        </w:tabs>
        <w:spacing w:after="0" w:line="240" w:lineRule="auto"/>
        <w:ind w:firstLine="567"/>
        <w:contextualSpacing/>
        <w:jc w:val="both"/>
        <w:rPr>
          <w:rFonts w:ascii="Times New Roman" w:eastAsia="Aptos" w:hAnsi="Times New Roman" w:cs="Times New Roman"/>
          <w:color w:val="000000"/>
          <w:kern w:val="0"/>
          <w:sz w:val="28"/>
          <w:szCs w:val="28"/>
          <w:shd w:val="clear" w:color="auto" w:fill="FFFFFF"/>
          <w14:ligatures w14:val="none"/>
        </w:rPr>
      </w:pPr>
    </w:p>
    <w:p w14:paraId="70246067" w14:textId="21B89868" w:rsidR="00F6285D" w:rsidRPr="000E5363" w:rsidRDefault="009B3C20" w:rsidP="000E5363">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09D165A5" w14:textId="609DF201" w:rsidR="00F4031E" w:rsidRDefault="00F6285D"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 xml:space="preserve">Дисциплінарна скарга </w:t>
      </w:r>
      <w:r w:rsidR="00B1117A">
        <w:rPr>
          <w:rFonts w:ascii="Times New Roman" w:eastAsia="Calibri" w:hAnsi="Times New Roman" w:cs="Times New Roman"/>
          <w:color w:val="000000"/>
          <w:kern w:val="0"/>
          <w:sz w:val="28"/>
          <w:szCs w:val="28"/>
          <w14:ligatures w14:val="none"/>
        </w:rPr>
        <w:t>ОСОБА_1</w:t>
      </w:r>
      <w:r w:rsidR="00B1117A" w:rsidRPr="00B76E3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 xml:space="preserve">стосується можливого неналежного виконання </w:t>
      </w:r>
      <w:r w:rsidR="00F4031E">
        <w:rPr>
          <w:rFonts w:ascii="Times New Roman" w:eastAsia="Calibri" w:hAnsi="Times New Roman" w:cs="Times New Roman"/>
          <w:color w:val="000000"/>
          <w:kern w:val="0"/>
          <w:sz w:val="28"/>
          <w:szCs w:val="28"/>
          <w14:ligatures w14:val="none"/>
        </w:rPr>
        <w:t>прокурорами</w:t>
      </w:r>
      <w:r w:rsidR="00F4031E" w:rsidRPr="00F4031E">
        <w:rPr>
          <w:rFonts w:ascii="Times New Roman" w:eastAsia="Calibri" w:hAnsi="Times New Roman" w:cs="Times New Roman"/>
          <w:kern w:val="0"/>
          <w:sz w:val="28"/>
          <w:szCs w:val="28"/>
          <w14:ligatures w14:val="none"/>
        </w:rPr>
        <w:t xml:space="preserve"> </w:t>
      </w:r>
      <w:proofErr w:type="spellStart"/>
      <w:r w:rsidR="00F4031E">
        <w:rPr>
          <w:rFonts w:ascii="Times New Roman" w:eastAsia="Calibri" w:hAnsi="Times New Roman" w:cs="Times New Roman"/>
          <w:kern w:val="0"/>
          <w:sz w:val="28"/>
          <w:szCs w:val="28"/>
          <w14:ligatures w14:val="none"/>
        </w:rPr>
        <w:t>Шпаченком</w:t>
      </w:r>
      <w:proofErr w:type="spellEnd"/>
      <w:r w:rsidR="00F4031E">
        <w:rPr>
          <w:rFonts w:ascii="Times New Roman" w:eastAsia="Calibri" w:hAnsi="Times New Roman" w:cs="Times New Roman"/>
          <w:kern w:val="0"/>
          <w:sz w:val="28"/>
          <w:szCs w:val="28"/>
          <w14:ligatures w14:val="none"/>
        </w:rPr>
        <w:t xml:space="preserve"> С.М., Бабенком Ю.Р.</w:t>
      </w:r>
      <w:r w:rsidR="00F4031E">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службових обов’язків</w:t>
      </w:r>
      <w:r w:rsidR="00F4031E">
        <w:rPr>
          <w:rFonts w:ascii="Times New Roman" w:eastAsia="Calibri" w:hAnsi="Times New Roman" w:cs="Times New Roman"/>
          <w:color w:val="000000"/>
          <w:kern w:val="0"/>
          <w:sz w:val="28"/>
          <w:szCs w:val="28"/>
          <w14:ligatures w14:val="none"/>
        </w:rPr>
        <w:t xml:space="preserve"> та</w:t>
      </w:r>
      <w:r w:rsidR="00F4031E" w:rsidRPr="00F4031E">
        <w:rPr>
          <w:rFonts w:ascii="Times New Roman" w:eastAsia="Calibri" w:hAnsi="Times New Roman" w:cs="Times New Roman"/>
          <w:color w:val="000000"/>
          <w:kern w:val="0"/>
          <w:sz w:val="28"/>
          <w:szCs w:val="28"/>
          <w14:ligatures w14:val="none"/>
        </w:rPr>
        <w:t xml:space="preserve"> </w:t>
      </w:r>
      <w:r w:rsidR="00F4031E" w:rsidRPr="00921F53">
        <w:rPr>
          <w:rFonts w:ascii="Times New Roman" w:eastAsia="Calibri" w:hAnsi="Times New Roman" w:cs="Times New Roman"/>
          <w:color w:val="000000"/>
          <w:kern w:val="0"/>
          <w:sz w:val="28"/>
          <w:szCs w:val="28"/>
          <w14:ligatures w14:val="none"/>
        </w:rPr>
        <w:t>вчин</w:t>
      </w:r>
      <w:r w:rsidR="00F4031E">
        <w:rPr>
          <w:rFonts w:ascii="Times New Roman" w:eastAsia="Calibri" w:hAnsi="Times New Roman" w:cs="Times New Roman"/>
          <w:color w:val="000000"/>
          <w:kern w:val="0"/>
          <w:sz w:val="28"/>
          <w:szCs w:val="28"/>
          <w14:ligatures w14:val="none"/>
        </w:rPr>
        <w:t>ення ними</w:t>
      </w:r>
      <w:r w:rsidR="00F4031E" w:rsidRPr="00921F53">
        <w:rPr>
          <w:rFonts w:ascii="Times New Roman" w:eastAsia="Calibri" w:hAnsi="Times New Roman" w:cs="Times New Roman"/>
          <w:color w:val="000000"/>
          <w:kern w:val="0"/>
          <w:sz w:val="28"/>
          <w:szCs w:val="28"/>
          <w14:ligatures w14:val="none"/>
        </w:rPr>
        <w:t xml:space="preserve"> дії,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4031E">
        <w:rPr>
          <w:rFonts w:ascii="Times New Roman" w:eastAsia="Calibri" w:hAnsi="Times New Roman" w:cs="Times New Roman"/>
          <w:color w:val="000000"/>
          <w:kern w:val="0"/>
          <w:sz w:val="28"/>
          <w:szCs w:val="28"/>
          <w14:ligatures w14:val="none"/>
        </w:rPr>
        <w:t xml:space="preserve">, </w:t>
      </w:r>
      <w:r w:rsidR="00F4031E" w:rsidRPr="00F4031E">
        <w:rPr>
          <w:rFonts w:ascii="Times New Roman" w:eastAsia="Calibri" w:hAnsi="Times New Roman" w:cs="Times New Roman"/>
          <w:color w:val="000000"/>
          <w:kern w:val="0"/>
          <w:sz w:val="28"/>
          <w:szCs w:val="28"/>
          <w14:ligatures w14:val="none"/>
        </w:rPr>
        <w:t>вчинених у межах кримінального процесу.</w:t>
      </w:r>
    </w:p>
    <w:p w14:paraId="0649A2DC" w14:textId="05A86366" w:rsidR="00F4031E" w:rsidRP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Водночас, умовою для відкриття дисциплінарного провадження за </w:t>
      </w:r>
      <w:r w:rsidRPr="00F6285D">
        <w:rPr>
          <w:rFonts w:ascii="Times New Roman" w:eastAsia="Calibri" w:hAnsi="Times New Roman" w:cs="Times New Roman"/>
          <w:color w:val="000000"/>
          <w:kern w:val="0"/>
          <w:sz w:val="28"/>
          <w:szCs w:val="28"/>
          <w14:ligatures w14:val="none"/>
        </w:rPr>
        <w:t>можлив</w:t>
      </w:r>
      <w:r>
        <w:rPr>
          <w:rFonts w:ascii="Times New Roman" w:eastAsia="Calibri" w:hAnsi="Times New Roman" w:cs="Times New Roman"/>
          <w:color w:val="000000"/>
          <w:kern w:val="0"/>
          <w:sz w:val="28"/>
          <w:szCs w:val="28"/>
          <w14:ligatures w14:val="none"/>
        </w:rPr>
        <w:t>е</w:t>
      </w:r>
      <w:r w:rsidRPr="00F6285D">
        <w:rPr>
          <w:rFonts w:ascii="Times New Roman" w:eastAsia="Calibri" w:hAnsi="Times New Roman" w:cs="Times New Roman"/>
          <w:color w:val="000000"/>
          <w:kern w:val="0"/>
          <w:sz w:val="28"/>
          <w:szCs w:val="28"/>
          <w14:ligatures w14:val="none"/>
        </w:rPr>
        <w:t xml:space="preserve"> неналежн</w:t>
      </w:r>
      <w:r>
        <w:rPr>
          <w:rFonts w:ascii="Times New Roman" w:eastAsia="Calibri" w:hAnsi="Times New Roman" w:cs="Times New Roman"/>
          <w:color w:val="000000"/>
          <w:kern w:val="0"/>
          <w:sz w:val="28"/>
          <w:szCs w:val="28"/>
          <w14:ligatures w14:val="none"/>
        </w:rPr>
        <w:t>е</w:t>
      </w:r>
      <w:r w:rsidRPr="00F6285D">
        <w:rPr>
          <w:rFonts w:ascii="Times New Roman" w:eastAsia="Calibri" w:hAnsi="Times New Roman" w:cs="Times New Roman"/>
          <w:color w:val="000000"/>
          <w:kern w:val="0"/>
          <w:sz w:val="28"/>
          <w:szCs w:val="28"/>
          <w14:ligatures w14:val="none"/>
        </w:rPr>
        <w:t xml:space="preserve"> виконання </w:t>
      </w:r>
      <w:r>
        <w:rPr>
          <w:rFonts w:ascii="Times New Roman" w:eastAsia="Calibri" w:hAnsi="Times New Roman" w:cs="Times New Roman"/>
          <w:color w:val="000000"/>
          <w:kern w:val="0"/>
          <w:sz w:val="28"/>
          <w:szCs w:val="28"/>
          <w14:ligatures w14:val="none"/>
        </w:rPr>
        <w:t>прокурорами</w:t>
      </w:r>
      <w:r w:rsidRPr="00F4031E">
        <w:rPr>
          <w:rFonts w:ascii="Times New Roman" w:eastAsia="Calibri" w:hAnsi="Times New Roman" w:cs="Times New Roman"/>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службових обов’язків</w:t>
      </w:r>
      <w:r>
        <w:rPr>
          <w:rFonts w:ascii="Times New Roman" w:eastAsia="Calibri" w:hAnsi="Times New Roman" w:cs="Times New Roman"/>
          <w:color w:val="000000"/>
          <w:kern w:val="0"/>
          <w:sz w:val="28"/>
          <w:szCs w:val="28"/>
          <w14:ligatures w14:val="none"/>
        </w:rPr>
        <w:t xml:space="preserve"> </w:t>
      </w:r>
      <w:r w:rsidR="00D73FD7" w:rsidRPr="00F4031E">
        <w:rPr>
          <w:rFonts w:ascii="Times New Roman" w:eastAsia="Calibri" w:hAnsi="Times New Roman" w:cs="Times New Roman"/>
          <w:color w:val="000000"/>
          <w:kern w:val="0"/>
          <w:sz w:val="28"/>
          <w:szCs w:val="28"/>
          <w14:ligatures w14:val="none"/>
        </w:rPr>
        <w:t xml:space="preserve">у межах кримінального процесу </w:t>
      </w:r>
      <w:r w:rsidRPr="00F4031E">
        <w:rPr>
          <w:rFonts w:ascii="Times New Roman" w:eastAsia="Calibri" w:hAnsi="Times New Roman" w:cs="Times New Roman"/>
          <w:color w:val="000000"/>
          <w:kern w:val="0"/>
          <w:sz w:val="28"/>
          <w:szCs w:val="28"/>
          <w14:ligatures w14:val="none"/>
        </w:rPr>
        <w:t xml:space="preserve">має бути факт порушення </w:t>
      </w:r>
      <w:r>
        <w:rPr>
          <w:rFonts w:ascii="Times New Roman" w:eastAsia="Calibri" w:hAnsi="Times New Roman" w:cs="Times New Roman"/>
          <w:color w:val="000000"/>
          <w:kern w:val="0"/>
          <w:sz w:val="28"/>
          <w:szCs w:val="28"/>
          <w14:ligatures w14:val="none"/>
        </w:rPr>
        <w:t xml:space="preserve">конкретним </w:t>
      </w:r>
      <w:r w:rsidRPr="00F4031E">
        <w:rPr>
          <w:rFonts w:ascii="Times New Roman" w:eastAsia="Calibri" w:hAnsi="Times New Roman" w:cs="Times New Roman"/>
          <w:color w:val="000000"/>
          <w:kern w:val="0"/>
          <w:sz w:val="28"/>
          <w:szCs w:val="28"/>
          <w14:ligatures w14:val="none"/>
        </w:rPr>
        <w:t xml:space="preserve">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w:t>
      </w:r>
      <w:r w:rsidRPr="00F4031E">
        <w:rPr>
          <w:rFonts w:ascii="Times New Roman" w:eastAsia="Calibri" w:hAnsi="Times New Roman" w:cs="Times New Roman"/>
          <w:color w:val="000000"/>
          <w:kern w:val="0"/>
          <w:sz w:val="28"/>
          <w:szCs w:val="28"/>
          <w14:ligatures w14:val="none"/>
        </w:rPr>
        <w:lastRenderedPageBreak/>
        <w:t>провадження, в передбаченому чинним законодавством України порядку.</w:t>
      </w:r>
    </w:p>
    <w:p w14:paraId="51F97E81" w14:textId="77777777" w:rsidR="00F4031E" w:rsidRP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B76F79F" w14:textId="77777777" w:rsidR="00F4031E" w:rsidRP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119B731" w14:textId="62919D87" w:rsidR="00D73FD7" w:rsidRP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Основною підставою дисциплінарної скарги </w:t>
      </w:r>
      <w:r w:rsidR="00B1117A">
        <w:rPr>
          <w:rFonts w:ascii="Times New Roman" w:eastAsia="Calibri" w:hAnsi="Times New Roman" w:cs="Times New Roman"/>
          <w:color w:val="000000"/>
          <w:kern w:val="0"/>
          <w:sz w:val="28"/>
          <w:szCs w:val="28"/>
          <w14:ligatures w14:val="none"/>
        </w:rPr>
        <w:t>ОСОБА_1</w:t>
      </w:r>
      <w:r w:rsidR="00B1117A" w:rsidRPr="00B76E33">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 xml:space="preserve">є </w:t>
      </w:r>
      <w:r w:rsidR="00D73FD7">
        <w:rPr>
          <w:rFonts w:ascii="Times New Roman" w:eastAsia="Calibri" w:hAnsi="Times New Roman" w:cs="Times New Roman"/>
          <w:color w:val="000000"/>
          <w:kern w:val="0"/>
          <w:sz w:val="28"/>
          <w:szCs w:val="28"/>
          <w14:ligatures w14:val="none"/>
        </w:rPr>
        <w:t xml:space="preserve">подання прокурором </w:t>
      </w:r>
      <w:proofErr w:type="spellStart"/>
      <w:r w:rsidR="00D73FD7">
        <w:rPr>
          <w:rFonts w:ascii="Times New Roman" w:eastAsia="Calibri" w:hAnsi="Times New Roman" w:cs="Times New Roman"/>
          <w:color w:val="000000"/>
          <w:kern w:val="0"/>
          <w:sz w:val="28"/>
          <w:szCs w:val="28"/>
          <w14:ligatures w14:val="none"/>
        </w:rPr>
        <w:t>Шпаченком</w:t>
      </w:r>
      <w:proofErr w:type="spellEnd"/>
      <w:r w:rsidR="00D73FD7">
        <w:rPr>
          <w:rFonts w:ascii="Times New Roman" w:eastAsia="Calibri" w:hAnsi="Times New Roman" w:cs="Times New Roman"/>
          <w:color w:val="000000"/>
          <w:kern w:val="0"/>
          <w:sz w:val="28"/>
          <w:szCs w:val="28"/>
          <w14:ligatures w14:val="none"/>
        </w:rPr>
        <w:t xml:space="preserve"> С.М. клопотання про призначення стаціонарної психіатричної експертизи та примусове залучення особи для проведення психіатричної експертизи та підтримання цього клопотання прокурором Бабенком Ю.Р. у судовому засіданні. </w:t>
      </w:r>
    </w:p>
    <w:p w14:paraId="0B1BA6AD" w14:textId="1DB35974" w:rsidR="00D73FD7" w:rsidRP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Проте </w:t>
      </w:r>
      <w:r w:rsidR="00D73FD7">
        <w:rPr>
          <w:rFonts w:ascii="Times New Roman" w:eastAsia="Calibri" w:hAnsi="Times New Roman" w:cs="Times New Roman"/>
          <w:color w:val="000000"/>
          <w:kern w:val="0"/>
          <w:sz w:val="28"/>
          <w:szCs w:val="28"/>
          <w14:ligatures w14:val="none"/>
        </w:rPr>
        <w:t xml:space="preserve">вказане є складовою процесуальних прав учасників кримінального провадження і </w:t>
      </w:r>
      <w:r w:rsidRPr="00F4031E">
        <w:rPr>
          <w:rFonts w:ascii="Times New Roman" w:eastAsia="Calibri" w:hAnsi="Times New Roman" w:cs="Times New Roman"/>
          <w:color w:val="000000"/>
          <w:kern w:val="0"/>
          <w:sz w:val="28"/>
          <w:szCs w:val="28"/>
          <w14:ligatures w14:val="none"/>
        </w:rPr>
        <w:t>не може свідчити про невиконання чи неналежне виконання ним</w:t>
      </w:r>
      <w:r w:rsidR="00D73FD7">
        <w:rPr>
          <w:rFonts w:ascii="Times New Roman" w:eastAsia="Calibri" w:hAnsi="Times New Roman" w:cs="Times New Roman"/>
          <w:color w:val="000000"/>
          <w:kern w:val="0"/>
          <w:sz w:val="28"/>
          <w:szCs w:val="28"/>
          <w14:ligatures w14:val="none"/>
        </w:rPr>
        <w:t>и</w:t>
      </w:r>
      <w:r w:rsidRPr="00F4031E">
        <w:rPr>
          <w:rFonts w:ascii="Times New Roman" w:eastAsia="Calibri" w:hAnsi="Times New Roman" w:cs="Times New Roman"/>
          <w:color w:val="000000"/>
          <w:kern w:val="0"/>
          <w:sz w:val="28"/>
          <w:szCs w:val="28"/>
          <w14:ligatures w14:val="none"/>
        </w:rPr>
        <w:t xml:space="preserve"> службових обов’язків. Не може вважатися аргументом та підставою для відкриття стосовно прокурор</w:t>
      </w:r>
      <w:r w:rsidR="00D73FD7">
        <w:rPr>
          <w:rFonts w:ascii="Times New Roman" w:eastAsia="Calibri" w:hAnsi="Times New Roman" w:cs="Times New Roman"/>
          <w:color w:val="000000"/>
          <w:kern w:val="0"/>
          <w:sz w:val="28"/>
          <w:szCs w:val="28"/>
          <w14:ligatures w14:val="none"/>
        </w:rPr>
        <w:t>ів</w:t>
      </w:r>
      <w:r w:rsidRPr="00F4031E">
        <w:rPr>
          <w:rFonts w:ascii="Times New Roman" w:eastAsia="Calibri" w:hAnsi="Times New Roman" w:cs="Times New Roman"/>
          <w:color w:val="000000"/>
          <w:kern w:val="0"/>
          <w:sz w:val="28"/>
          <w:szCs w:val="28"/>
          <w14:ligatures w14:val="none"/>
        </w:rPr>
        <w:t xml:space="preserve"> </w:t>
      </w:r>
      <w:proofErr w:type="spellStart"/>
      <w:r w:rsidR="00D73FD7">
        <w:rPr>
          <w:rFonts w:ascii="Times New Roman" w:eastAsia="Calibri" w:hAnsi="Times New Roman" w:cs="Times New Roman"/>
          <w:color w:val="000000"/>
          <w:kern w:val="0"/>
          <w:sz w:val="28"/>
          <w:szCs w:val="28"/>
          <w14:ligatures w14:val="none"/>
        </w:rPr>
        <w:t>Шпаченка</w:t>
      </w:r>
      <w:proofErr w:type="spellEnd"/>
      <w:r w:rsidR="00D73FD7">
        <w:rPr>
          <w:rFonts w:ascii="Times New Roman" w:eastAsia="Calibri" w:hAnsi="Times New Roman" w:cs="Times New Roman"/>
          <w:color w:val="000000"/>
          <w:kern w:val="0"/>
          <w:sz w:val="28"/>
          <w:szCs w:val="28"/>
          <w14:ligatures w14:val="none"/>
        </w:rPr>
        <w:t xml:space="preserve"> С.М., Бабенка Ю.Р.</w:t>
      </w:r>
      <w:r w:rsidR="00D73FD7">
        <w:rPr>
          <w:rFonts w:ascii="Times New Roman" w:eastAsia="Calibri" w:hAnsi="Times New Roman" w:cs="Times New Roman"/>
          <w:b/>
          <w:bCs/>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дисциплінарного провадження те, що в</w:t>
      </w:r>
      <w:r w:rsidR="00D73FD7">
        <w:rPr>
          <w:rFonts w:ascii="Times New Roman" w:eastAsia="Calibri" w:hAnsi="Times New Roman" w:cs="Times New Roman"/>
          <w:color w:val="000000"/>
          <w:kern w:val="0"/>
          <w:sz w:val="28"/>
          <w:szCs w:val="28"/>
          <w14:ligatures w14:val="none"/>
        </w:rPr>
        <w:t>они</w:t>
      </w:r>
      <w:r w:rsidRPr="00F4031E">
        <w:rPr>
          <w:rFonts w:ascii="Times New Roman" w:eastAsia="Calibri" w:hAnsi="Times New Roman" w:cs="Times New Roman"/>
          <w:color w:val="000000"/>
          <w:kern w:val="0"/>
          <w:sz w:val="28"/>
          <w:szCs w:val="28"/>
          <w14:ligatures w14:val="none"/>
        </w:rPr>
        <w:t xml:space="preserve"> зберігаючи процесуальну самостійність та незалежність, керуючись наданими </w:t>
      </w:r>
      <w:r w:rsidR="00D73FD7">
        <w:rPr>
          <w:rFonts w:ascii="Times New Roman" w:eastAsia="Calibri" w:hAnsi="Times New Roman" w:cs="Times New Roman"/>
          <w:color w:val="000000"/>
          <w:kern w:val="0"/>
          <w:sz w:val="28"/>
          <w:szCs w:val="28"/>
          <w14:ligatures w14:val="none"/>
        </w:rPr>
        <w:t>їм</w:t>
      </w:r>
      <w:r w:rsidRPr="00F4031E">
        <w:rPr>
          <w:rFonts w:ascii="Times New Roman" w:eastAsia="Calibri" w:hAnsi="Times New Roman" w:cs="Times New Roman"/>
          <w:color w:val="000000"/>
          <w:kern w:val="0"/>
          <w:sz w:val="28"/>
          <w:szCs w:val="28"/>
          <w14:ligatures w14:val="none"/>
        </w:rPr>
        <w:t xml:space="preserve"> повноваженнями відповідно до ст. 36 КПК України, </w:t>
      </w:r>
      <w:r w:rsidR="00D73FD7">
        <w:rPr>
          <w:rFonts w:ascii="Times New Roman" w:eastAsia="Calibri" w:hAnsi="Times New Roman" w:cs="Times New Roman"/>
          <w:color w:val="000000"/>
          <w:kern w:val="0"/>
          <w:sz w:val="28"/>
          <w:szCs w:val="28"/>
          <w14:ligatures w14:val="none"/>
        </w:rPr>
        <w:t>подали відповідне клопотання та підтримали його у судовому засіданні</w:t>
      </w:r>
      <w:r w:rsidRPr="00F4031E">
        <w:rPr>
          <w:rFonts w:ascii="Times New Roman" w:eastAsia="Calibri" w:hAnsi="Times New Roman" w:cs="Times New Roman"/>
          <w:color w:val="000000"/>
          <w:kern w:val="0"/>
          <w:sz w:val="28"/>
          <w:szCs w:val="28"/>
          <w14:ligatures w14:val="none"/>
        </w:rPr>
        <w:t>.</w:t>
      </w:r>
    </w:p>
    <w:p w14:paraId="7FABBAE4" w14:textId="77777777" w:rsidR="00F4031E" w:rsidRP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Слід зазначити, що кримінальне провадження здійснюється на основі змагальності, а його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5A175C64" w14:textId="77777777" w:rsidR="00DF2498" w:rsidRDefault="00F4031E" w:rsidP="00DF2498">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При цьому, в матеріалах дисциплінарної скарги відсутнє звернення суду </w:t>
      </w:r>
      <w:r w:rsidR="008166FA" w:rsidRPr="00F4031E">
        <w:rPr>
          <w:rFonts w:ascii="Times New Roman" w:eastAsia="Calibri" w:hAnsi="Times New Roman" w:cs="Times New Roman"/>
          <w:color w:val="000000"/>
          <w:kern w:val="0"/>
          <w:sz w:val="28"/>
          <w:szCs w:val="28"/>
          <w14:ligatures w14:val="none"/>
        </w:rPr>
        <w:t xml:space="preserve">до органу, що здійснює дисциплінарне провадження, в передбаченому КПК України порядку </w:t>
      </w:r>
      <w:r w:rsidRPr="00F4031E">
        <w:rPr>
          <w:rFonts w:ascii="Times New Roman" w:eastAsia="Calibri" w:hAnsi="Times New Roman" w:cs="Times New Roman"/>
          <w:color w:val="000000"/>
          <w:kern w:val="0"/>
          <w:sz w:val="28"/>
          <w:szCs w:val="28"/>
          <w14:ligatures w14:val="none"/>
        </w:rPr>
        <w:t>щодо дій, рішень чи бездіяльності прокурора.</w:t>
      </w:r>
    </w:p>
    <w:p w14:paraId="1C86FD52" w14:textId="77777777" w:rsidR="00DF2498" w:rsidRDefault="00F4031E" w:rsidP="00DF2498">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Зважаючи на викладене, твердження скаржни</w:t>
      </w:r>
      <w:r w:rsidR="005F437F">
        <w:rPr>
          <w:rFonts w:ascii="Times New Roman" w:eastAsia="Calibri" w:hAnsi="Times New Roman" w:cs="Times New Roman"/>
          <w:color w:val="000000"/>
          <w:kern w:val="0"/>
          <w:sz w:val="28"/>
          <w:szCs w:val="28"/>
          <w14:ligatures w14:val="none"/>
        </w:rPr>
        <w:t>ці</w:t>
      </w:r>
      <w:r w:rsidRPr="00F4031E">
        <w:rPr>
          <w:rFonts w:ascii="Times New Roman" w:eastAsia="Calibri" w:hAnsi="Times New Roman" w:cs="Times New Roman"/>
          <w:color w:val="000000"/>
          <w:kern w:val="0"/>
          <w:sz w:val="28"/>
          <w:szCs w:val="28"/>
          <w14:ligatures w14:val="none"/>
        </w:rPr>
        <w:t xml:space="preserve"> про невиконання чи неналежне виконання службових обов’язків прокурор</w:t>
      </w:r>
      <w:r w:rsidR="00941767">
        <w:rPr>
          <w:rFonts w:ascii="Times New Roman" w:eastAsia="Calibri" w:hAnsi="Times New Roman" w:cs="Times New Roman"/>
          <w:color w:val="000000"/>
          <w:kern w:val="0"/>
          <w:sz w:val="28"/>
          <w:szCs w:val="28"/>
          <w14:ligatures w14:val="none"/>
        </w:rPr>
        <w:t>ами</w:t>
      </w:r>
      <w:r w:rsidRPr="00F4031E">
        <w:rPr>
          <w:rFonts w:ascii="Times New Roman" w:eastAsia="Calibri" w:hAnsi="Times New Roman" w:cs="Times New Roman"/>
          <w:color w:val="000000"/>
          <w:kern w:val="0"/>
          <w:sz w:val="28"/>
          <w:szCs w:val="28"/>
          <w14:ligatures w14:val="none"/>
        </w:rPr>
        <w:t xml:space="preserve"> </w:t>
      </w:r>
      <w:proofErr w:type="spellStart"/>
      <w:r w:rsidR="00941767" w:rsidRPr="00941767">
        <w:rPr>
          <w:rFonts w:ascii="Times New Roman" w:eastAsia="Calibri" w:hAnsi="Times New Roman" w:cs="Times New Roman"/>
          <w:color w:val="000000"/>
          <w:kern w:val="0"/>
          <w:sz w:val="28"/>
          <w:szCs w:val="28"/>
          <w14:ligatures w14:val="none"/>
        </w:rPr>
        <w:t>Шпаченком</w:t>
      </w:r>
      <w:proofErr w:type="spellEnd"/>
      <w:r w:rsidR="00941767" w:rsidRPr="00941767">
        <w:rPr>
          <w:rFonts w:ascii="Times New Roman" w:eastAsia="Calibri" w:hAnsi="Times New Roman" w:cs="Times New Roman"/>
          <w:color w:val="000000"/>
          <w:kern w:val="0"/>
          <w:sz w:val="28"/>
          <w:szCs w:val="28"/>
          <w14:ligatures w14:val="none"/>
        </w:rPr>
        <w:t xml:space="preserve"> С.М.</w:t>
      </w:r>
      <w:r w:rsidR="00941767">
        <w:rPr>
          <w:rFonts w:ascii="Times New Roman" w:eastAsia="Calibri" w:hAnsi="Times New Roman" w:cs="Times New Roman"/>
          <w:color w:val="000000"/>
          <w:kern w:val="0"/>
          <w:sz w:val="28"/>
          <w:szCs w:val="28"/>
          <w14:ligatures w14:val="none"/>
        </w:rPr>
        <w:t xml:space="preserve">, </w:t>
      </w:r>
      <w:r w:rsidR="00941767" w:rsidRPr="00941767">
        <w:rPr>
          <w:rFonts w:ascii="Times New Roman" w:eastAsia="Calibri" w:hAnsi="Times New Roman" w:cs="Times New Roman"/>
          <w:color w:val="000000"/>
          <w:kern w:val="0"/>
          <w:sz w:val="28"/>
          <w:szCs w:val="28"/>
          <w14:ligatures w14:val="none"/>
        </w:rPr>
        <w:t xml:space="preserve">Бабенком Ю.Р. </w:t>
      </w:r>
      <w:r w:rsidRPr="00F4031E">
        <w:rPr>
          <w:rFonts w:ascii="Times New Roman" w:eastAsia="Calibri" w:hAnsi="Times New Roman" w:cs="Times New Roman"/>
          <w:color w:val="000000"/>
          <w:kern w:val="0"/>
          <w:sz w:val="28"/>
          <w:szCs w:val="28"/>
          <w14:ligatures w14:val="none"/>
        </w:rPr>
        <w:t>є суб’єктивним.</w:t>
      </w:r>
    </w:p>
    <w:p w14:paraId="3DC0143B" w14:textId="0CD501F0" w:rsidR="007865C1" w:rsidRDefault="00F4031E" w:rsidP="007865C1">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Щодо твердження скаржни</w:t>
      </w:r>
      <w:r w:rsidR="008166FA">
        <w:rPr>
          <w:rFonts w:ascii="Times New Roman" w:eastAsia="Calibri" w:hAnsi="Times New Roman" w:cs="Times New Roman"/>
          <w:color w:val="000000"/>
          <w:kern w:val="0"/>
          <w:sz w:val="28"/>
          <w:szCs w:val="28"/>
          <w14:ligatures w14:val="none"/>
        </w:rPr>
        <w:t>ці</w:t>
      </w:r>
      <w:r w:rsidRPr="00F4031E">
        <w:rPr>
          <w:rFonts w:ascii="Times New Roman" w:eastAsia="Calibri" w:hAnsi="Times New Roman" w:cs="Times New Roman"/>
          <w:color w:val="000000"/>
          <w:kern w:val="0"/>
          <w:sz w:val="28"/>
          <w:szCs w:val="28"/>
          <w14:ligatures w14:val="none"/>
        </w:rPr>
        <w:t xml:space="preserve"> про вчинення </w:t>
      </w:r>
      <w:r w:rsidR="00941767">
        <w:rPr>
          <w:rFonts w:ascii="Times New Roman" w:eastAsia="Calibri" w:hAnsi="Times New Roman" w:cs="Times New Roman"/>
          <w:color w:val="000000"/>
          <w:kern w:val="0"/>
          <w:sz w:val="28"/>
          <w:szCs w:val="28"/>
          <w14:ligatures w14:val="none"/>
        </w:rPr>
        <w:t xml:space="preserve">вказаними </w:t>
      </w:r>
      <w:r w:rsidRPr="00F4031E">
        <w:rPr>
          <w:rFonts w:ascii="Times New Roman" w:eastAsia="Calibri" w:hAnsi="Times New Roman" w:cs="Times New Roman"/>
          <w:color w:val="000000"/>
          <w:kern w:val="0"/>
          <w:sz w:val="28"/>
          <w:szCs w:val="28"/>
          <w14:ligatures w14:val="none"/>
        </w:rPr>
        <w:t>прокурор</w:t>
      </w:r>
      <w:r w:rsidR="00941767">
        <w:rPr>
          <w:rFonts w:ascii="Times New Roman" w:eastAsia="Calibri" w:hAnsi="Times New Roman" w:cs="Times New Roman"/>
          <w:color w:val="000000"/>
          <w:kern w:val="0"/>
          <w:sz w:val="28"/>
          <w:szCs w:val="28"/>
          <w14:ligatures w14:val="none"/>
        </w:rPr>
        <w:t xml:space="preserve">ами </w:t>
      </w:r>
      <w:r w:rsidRPr="00F4031E">
        <w:rPr>
          <w:rFonts w:ascii="Times New Roman" w:eastAsia="Calibri" w:hAnsi="Times New Roman" w:cs="Times New Roman"/>
          <w:color w:val="000000"/>
          <w:kern w:val="0"/>
          <w:sz w:val="28"/>
          <w:szCs w:val="28"/>
          <w14:ligatures w14:val="none"/>
        </w:rPr>
        <w:t xml:space="preserve">дій, що порочать звання прокурора і можуть викликати сумнів у його об’єктивності, неупередженості, </w:t>
      </w:r>
      <w:r w:rsidR="00EB52AA" w:rsidRPr="00921F53">
        <w:rPr>
          <w:rFonts w:ascii="Times New Roman" w:eastAsia="Calibri" w:hAnsi="Times New Roman" w:cs="Times New Roman"/>
          <w:color w:val="000000"/>
          <w:kern w:val="0"/>
          <w:sz w:val="28"/>
          <w:szCs w:val="28"/>
          <w14:ligatures w14:val="none"/>
        </w:rPr>
        <w:t>у чесності та непідкупності органів прокуратури</w:t>
      </w:r>
      <w:r w:rsidR="00EB52AA">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як про те зазначено у поданій скарзі.</w:t>
      </w:r>
    </w:p>
    <w:p w14:paraId="51431896" w14:textId="77777777" w:rsidR="007865C1" w:rsidRPr="007865C1"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w:t>
      </w:r>
    </w:p>
    <w:p w14:paraId="16130717" w14:textId="77777777" w:rsidR="007865C1" w:rsidRPr="007865C1"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1)</w:t>
      </w:r>
      <w:r w:rsidRPr="007865C1">
        <w:rPr>
          <w:rFonts w:ascii="Times New Roman" w:eastAsia="Calibri" w:hAnsi="Times New Roman" w:cs="Times New Roman"/>
          <w:color w:val="000000"/>
          <w:kern w:val="0"/>
          <w:sz w:val="28"/>
          <w:szCs w:val="28"/>
          <w14:ligatures w14:val="none"/>
        </w:rPr>
        <w:tab/>
        <w:t>вчинення дій, що містять ознаки корупційних або пов’язаних з корупцією правопорушень, інших кримінальних правопорушень;</w:t>
      </w:r>
    </w:p>
    <w:p w14:paraId="7303B39A" w14:textId="77777777" w:rsidR="007865C1" w:rsidRPr="007865C1"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2)</w:t>
      </w:r>
      <w:r w:rsidRPr="007865C1">
        <w:rPr>
          <w:rFonts w:ascii="Times New Roman" w:eastAsia="Calibri" w:hAnsi="Times New Roman" w:cs="Times New Roman"/>
          <w:color w:val="000000"/>
          <w:kern w:val="0"/>
          <w:sz w:val="28"/>
          <w:szCs w:val="28"/>
          <w14:ligatures w14:val="none"/>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p>
    <w:p w14:paraId="700E0843" w14:textId="77777777" w:rsidR="007865C1" w:rsidRPr="007865C1"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lastRenderedPageBreak/>
        <w:t>3)</w:t>
      </w:r>
      <w:r w:rsidRPr="007865C1">
        <w:rPr>
          <w:rFonts w:ascii="Times New Roman" w:eastAsia="Calibri" w:hAnsi="Times New Roman" w:cs="Times New Roman"/>
          <w:color w:val="000000"/>
          <w:kern w:val="0"/>
          <w:sz w:val="28"/>
          <w:szCs w:val="28"/>
          <w14:ligatures w14:val="none"/>
        </w:rPr>
        <w:tab/>
        <w:t>неподання або несвоєчасне подання прокурором без поважних причин декларації доброчесності прокурора;</w:t>
      </w:r>
    </w:p>
    <w:p w14:paraId="655FF324" w14:textId="77777777" w:rsidR="007865C1" w:rsidRPr="007865C1"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4)</w:t>
      </w:r>
      <w:r w:rsidRPr="007865C1">
        <w:rPr>
          <w:rFonts w:ascii="Times New Roman" w:eastAsia="Calibri" w:hAnsi="Times New Roman" w:cs="Times New Roman"/>
          <w:color w:val="000000"/>
          <w:kern w:val="0"/>
          <w:sz w:val="28"/>
          <w:szCs w:val="28"/>
          <w14:ligatures w14:val="none"/>
        </w:rPr>
        <w:tab/>
        <w:t>подання в декларації доброчесності прокурора недостовірних (у тому числі неповних) тверджень;</w:t>
      </w:r>
    </w:p>
    <w:p w14:paraId="2CFF8F36" w14:textId="77777777" w:rsidR="007865C1" w:rsidRPr="007865C1"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5)</w:t>
      </w:r>
      <w:r w:rsidRPr="007865C1">
        <w:rPr>
          <w:rFonts w:ascii="Times New Roman" w:eastAsia="Calibri" w:hAnsi="Times New Roman" w:cs="Times New Roman"/>
          <w:color w:val="000000"/>
          <w:kern w:val="0"/>
          <w:sz w:val="28"/>
          <w:szCs w:val="28"/>
          <w14:ligatures w14:val="none"/>
        </w:rPr>
        <w:tab/>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p>
    <w:p w14:paraId="6325CA01" w14:textId="77777777" w:rsidR="007865C1" w:rsidRPr="007865C1"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6)</w:t>
      </w:r>
      <w:r w:rsidRPr="007865C1">
        <w:rPr>
          <w:rFonts w:ascii="Times New Roman" w:eastAsia="Calibri" w:hAnsi="Times New Roman" w:cs="Times New Roman"/>
          <w:color w:val="000000"/>
          <w:kern w:val="0"/>
          <w:sz w:val="28"/>
          <w:szCs w:val="28"/>
          <w14:ligatures w14:val="none"/>
        </w:rPr>
        <w:tab/>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2954662" w14:textId="77777777" w:rsidR="001633A4"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7)</w:t>
      </w:r>
      <w:r w:rsidRPr="007865C1">
        <w:rPr>
          <w:rFonts w:ascii="Times New Roman" w:eastAsia="Calibri" w:hAnsi="Times New Roman" w:cs="Times New Roman"/>
          <w:color w:val="000000"/>
          <w:kern w:val="0"/>
          <w:sz w:val="28"/>
          <w:szCs w:val="28"/>
          <w14:ligatures w14:val="none"/>
        </w:rPr>
        <w:tab/>
        <w:t>порушення прокурором вимог, заборон та обмежень, встановлених Законами України «Про запобігання корупції», «Про прокуратуру».</w:t>
      </w:r>
    </w:p>
    <w:p w14:paraId="19C08266" w14:textId="4992DF81" w:rsidR="00EB52AA" w:rsidRPr="007865C1" w:rsidRDefault="00EB52AA"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 xml:space="preserve">Водночас, у дисциплінарній скарзі не тільки не наведено жодних з перелічених дій прокурорів, а загалом жодним чином не зазначено, які саме дії прокурорів </w:t>
      </w:r>
      <w:proofErr w:type="spellStart"/>
      <w:r w:rsidRPr="007865C1">
        <w:rPr>
          <w:rFonts w:ascii="Times New Roman" w:eastAsia="Calibri" w:hAnsi="Times New Roman" w:cs="Times New Roman"/>
          <w:color w:val="000000"/>
          <w:kern w:val="0"/>
          <w:sz w:val="28"/>
          <w:szCs w:val="28"/>
          <w14:ligatures w14:val="none"/>
        </w:rPr>
        <w:t>Шпаченка</w:t>
      </w:r>
      <w:proofErr w:type="spellEnd"/>
      <w:r w:rsidRPr="007865C1">
        <w:rPr>
          <w:rFonts w:ascii="Times New Roman" w:eastAsia="Calibri" w:hAnsi="Times New Roman" w:cs="Times New Roman"/>
          <w:color w:val="000000"/>
          <w:kern w:val="0"/>
          <w:sz w:val="28"/>
          <w:szCs w:val="28"/>
          <w14:ligatures w14:val="none"/>
        </w:rPr>
        <w:t xml:space="preserve"> С.М., Бабенка Ю.Р. скаржниця вважає такими, що порочать звання прокурора і можуть викликати сумнів у його об’єктивності, неупередженості, у чесності та непідкупності органів прокуратури.</w:t>
      </w:r>
      <w:r w:rsidR="00A42487" w:rsidRPr="007865C1">
        <w:rPr>
          <w:rFonts w:ascii="Times New Roman" w:eastAsia="Calibri" w:hAnsi="Times New Roman" w:cs="Times New Roman"/>
          <w:color w:val="000000"/>
          <w:kern w:val="0"/>
          <w:sz w:val="28"/>
          <w:szCs w:val="28"/>
          <w14:ligatures w14:val="none"/>
        </w:rPr>
        <w:t xml:space="preserve"> Припущення скаржниці щодо помсти зі сторони прокурорів є її суб’єктивним сприйняттям їх дій і таке припущення не знайшло свого підтвердження під час розгляду скарги. </w:t>
      </w:r>
    </w:p>
    <w:p w14:paraId="3C349AEF" w14:textId="14D098E0" w:rsid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sidR="00C01DCB">
        <w:rPr>
          <w:rFonts w:ascii="Times New Roman" w:eastAsia="Calibri" w:hAnsi="Times New Roman" w:cs="Times New Roman"/>
          <w:color w:val="000000"/>
          <w:kern w:val="0"/>
          <w:sz w:val="28"/>
          <w:szCs w:val="28"/>
          <w14:ligatures w14:val="none"/>
        </w:rPr>
        <w:t>ці</w:t>
      </w:r>
      <w:r w:rsidRPr="00F4031E">
        <w:rPr>
          <w:rFonts w:ascii="Times New Roman" w:eastAsia="Calibri" w:hAnsi="Times New Roman" w:cs="Times New Roman"/>
          <w:color w:val="000000"/>
          <w:kern w:val="0"/>
          <w:sz w:val="28"/>
          <w:szCs w:val="28"/>
          <w14:ligatures w14:val="none"/>
        </w:rPr>
        <w:t xml:space="preserve"> на підставі припущень чи недостовірної інформації та ухвалювати рішення на підставі неперевірених обставин.</w:t>
      </w:r>
    </w:p>
    <w:p w14:paraId="48B8FEAF" w14:textId="345A7E3D" w:rsidR="00F6285D" w:rsidRDefault="00F6285D"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На підставі викладеного вважаю, що дисциплінарна скарга та додатки до неї не містять конкретних відомостей про наявність ознак дисциплінарн</w:t>
      </w:r>
      <w:r w:rsidR="00EB52AA">
        <w:rPr>
          <w:rFonts w:ascii="Times New Roman" w:eastAsia="Calibri" w:hAnsi="Times New Roman" w:cs="Times New Roman"/>
          <w:color w:val="000000"/>
          <w:kern w:val="0"/>
          <w:sz w:val="28"/>
          <w:szCs w:val="28"/>
          <w14:ligatures w14:val="none"/>
        </w:rPr>
        <w:t>их</w:t>
      </w:r>
      <w:r w:rsidRPr="00F6285D">
        <w:rPr>
          <w:rFonts w:ascii="Times New Roman" w:eastAsia="Calibri" w:hAnsi="Times New Roman" w:cs="Times New Roman"/>
          <w:color w:val="000000"/>
          <w:kern w:val="0"/>
          <w:sz w:val="28"/>
          <w:szCs w:val="28"/>
          <w14:ligatures w14:val="none"/>
        </w:rPr>
        <w:t xml:space="preserve"> проступк</w:t>
      </w:r>
      <w:r w:rsidR="00EB52AA">
        <w:rPr>
          <w:rFonts w:ascii="Times New Roman" w:eastAsia="Calibri" w:hAnsi="Times New Roman" w:cs="Times New Roman"/>
          <w:color w:val="000000"/>
          <w:kern w:val="0"/>
          <w:sz w:val="28"/>
          <w:szCs w:val="28"/>
          <w14:ligatures w14:val="none"/>
        </w:rPr>
        <w:t>ів</w:t>
      </w:r>
      <w:r w:rsidRPr="00F6285D">
        <w:rPr>
          <w:rFonts w:ascii="Times New Roman" w:eastAsia="Calibri" w:hAnsi="Times New Roman" w:cs="Times New Roman"/>
          <w:color w:val="000000"/>
          <w:kern w:val="0"/>
          <w:sz w:val="28"/>
          <w:szCs w:val="28"/>
          <w14:ligatures w14:val="none"/>
        </w:rPr>
        <w:t xml:space="preserve">, </w:t>
      </w:r>
      <w:r w:rsidR="000E5363" w:rsidRPr="00912097">
        <w:rPr>
          <w:rFonts w:ascii="Times New Roman" w:hAnsi="Times New Roman"/>
          <w:sz w:val="28"/>
          <w:szCs w:val="28"/>
        </w:rPr>
        <w:t>передбачен</w:t>
      </w:r>
      <w:r w:rsidR="00EB52AA">
        <w:rPr>
          <w:rFonts w:ascii="Times New Roman" w:hAnsi="Times New Roman"/>
          <w:sz w:val="28"/>
          <w:szCs w:val="28"/>
        </w:rPr>
        <w:t>их</w:t>
      </w:r>
      <w:r w:rsidR="000E5363" w:rsidRPr="00912097">
        <w:rPr>
          <w:rFonts w:ascii="Times New Roman" w:hAnsi="Times New Roman"/>
          <w:sz w:val="28"/>
          <w:szCs w:val="28"/>
        </w:rPr>
        <w:t xml:space="preserve"> </w:t>
      </w:r>
      <w:proofErr w:type="spellStart"/>
      <w:r w:rsidR="000E5363" w:rsidRPr="00912097">
        <w:rPr>
          <w:rFonts w:ascii="Times New Roman" w:hAnsi="Times New Roman"/>
          <w:sz w:val="28"/>
          <w:szCs w:val="28"/>
        </w:rPr>
        <w:t>п</w:t>
      </w:r>
      <w:r w:rsidR="00EB52AA">
        <w:rPr>
          <w:rFonts w:ascii="Times New Roman" w:hAnsi="Times New Roman"/>
          <w:sz w:val="28"/>
          <w:szCs w:val="28"/>
        </w:rPr>
        <w:t>п</w:t>
      </w:r>
      <w:proofErr w:type="spellEnd"/>
      <w:r w:rsidR="00EB52AA">
        <w:rPr>
          <w:rFonts w:ascii="Times New Roman" w:hAnsi="Times New Roman"/>
          <w:sz w:val="28"/>
          <w:szCs w:val="28"/>
        </w:rPr>
        <w:t>.</w:t>
      </w:r>
      <w:r w:rsidR="000E5363" w:rsidRPr="00912097">
        <w:rPr>
          <w:rFonts w:ascii="Times New Roman" w:hAnsi="Times New Roman"/>
          <w:sz w:val="28"/>
          <w:szCs w:val="28"/>
        </w:rPr>
        <w:t xml:space="preserve"> 1</w:t>
      </w:r>
      <w:r w:rsidR="00EB52AA">
        <w:rPr>
          <w:rFonts w:ascii="Times New Roman" w:hAnsi="Times New Roman"/>
          <w:sz w:val="28"/>
          <w:szCs w:val="28"/>
        </w:rPr>
        <w:t>, 5</w:t>
      </w:r>
      <w:r w:rsidR="000E5363" w:rsidRPr="00912097">
        <w:rPr>
          <w:rFonts w:ascii="Times New Roman" w:hAnsi="Times New Roman"/>
          <w:sz w:val="28"/>
          <w:szCs w:val="28"/>
        </w:rPr>
        <w:t xml:space="preserve"> ч. 1 ст. 43 Закону № 1697-VII</w:t>
      </w:r>
      <w:r w:rsidR="000E536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вчинен</w:t>
      </w:r>
      <w:r w:rsidR="00EB52AA">
        <w:rPr>
          <w:rFonts w:ascii="Times New Roman" w:eastAsia="Calibri" w:hAnsi="Times New Roman" w:cs="Times New Roman"/>
          <w:color w:val="000000"/>
          <w:kern w:val="0"/>
          <w:sz w:val="28"/>
          <w:szCs w:val="28"/>
          <w14:ligatures w14:val="none"/>
        </w:rPr>
        <w:t>их</w:t>
      </w:r>
      <w:r w:rsidRPr="00F6285D">
        <w:rPr>
          <w:rFonts w:ascii="Times New Roman" w:eastAsia="Calibri" w:hAnsi="Times New Roman" w:cs="Times New Roman"/>
          <w:color w:val="000000"/>
          <w:kern w:val="0"/>
          <w:sz w:val="28"/>
          <w:szCs w:val="28"/>
          <w14:ligatures w14:val="none"/>
        </w:rPr>
        <w:t xml:space="preserve"> прокурор</w:t>
      </w:r>
      <w:r w:rsidR="00EB52AA">
        <w:rPr>
          <w:rFonts w:ascii="Times New Roman" w:eastAsia="Calibri" w:hAnsi="Times New Roman" w:cs="Times New Roman"/>
          <w:color w:val="000000"/>
          <w:kern w:val="0"/>
          <w:sz w:val="28"/>
          <w:szCs w:val="28"/>
          <w14:ligatures w14:val="none"/>
        </w:rPr>
        <w:t>ами</w:t>
      </w:r>
      <w:r w:rsidRPr="00F6285D">
        <w:rPr>
          <w:rFonts w:ascii="Times New Roman" w:eastAsia="Calibri" w:hAnsi="Times New Roman" w:cs="Times New Roman"/>
          <w:color w:val="000000"/>
          <w:kern w:val="0"/>
          <w:sz w:val="28"/>
          <w:szCs w:val="28"/>
          <w14:ligatures w14:val="none"/>
        </w:rPr>
        <w:t xml:space="preserve"> </w:t>
      </w:r>
      <w:proofErr w:type="spellStart"/>
      <w:r w:rsidR="00EB52AA" w:rsidRPr="00EB52AA">
        <w:rPr>
          <w:rFonts w:ascii="Times New Roman" w:eastAsia="Calibri" w:hAnsi="Times New Roman" w:cs="Times New Roman"/>
          <w:color w:val="000000"/>
          <w:kern w:val="0"/>
          <w:sz w:val="28"/>
          <w:szCs w:val="28"/>
          <w14:ligatures w14:val="none"/>
        </w:rPr>
        <w:t>Шпаченком</w:t>
      </w:r>
      <w:proofErr w:type="spellEnd"/>
      <w:r w:rsidR="00EB52AA" w:rsidRPr="00EB52AA">
        <w:rPr>
          <w:rFonts w:ascii="Times New Roman" w:eastAsia="Calibri" w:hAnsi="Times New Roman" w:cs="Times New Roman"/>
          <w:color w:val="000000"/>
          <w:kern w:val="0"/>
          <w:sz w:val="28"/>
          <w:szCs w:val="28"/>
          <w14:ligatures w14:val="none"/>
        </w:rPr>
        <w:t xml:space="preserve"> С.М.</w:t>
      </w:r>
      <w:r w:rsidR="00EB52AA">
        <w:rPr>
          <w:rFonts w:ascii="Times New Roman" w:eastAsia="Calibri" w:hAnsi="Times New Roman" w:cs="Times New Roman"/>
          <w:color w:val="000000"/>
          <w:kern w:val="0"/>
          <w:sz w:val="28"/>
          <w:szCs w:val="28"/>
          <w14:ligatures w14:val="none"/>
        </w:rPr>
        <w:t xml:space="preserve">, </w:t>
      </w:r>
      <w:r w:rsidR="00EB52AA" w:rsidRPr="00EB52AA">
        <w:rPr>
          <w:rFonts w:ascii="Times New Roman" w:eastAsia="Calibri" w:hAnsi="Times New Roman" w:cs="Times New Roman"/>
          <w:color w:val="000000"/>
          <w:kern w:val="0"/>
          <w:sz w:val="28"/>
          <w:szCs w:val="28"/>
          <w14:ligatures w14:val="none"/>
        </w:rPr>
        <w:t>Бабенком Ю.Р.</w:t>
      </w:r>
      <w:r w:rsidR="00EB52AA">
        <w:rPr>
          <w:rFonts w:ascii="Times New Roman" w:eastAsia="Calibri" w:hAnsi="Times New Roman" w:cs="Times New Roman"/>
          <w:color w:val="000000"/>
          <w:kern w:val="0"/>
          <w:sz w:val="28"/>
          <w:szCs w:val="28"/>
          <w14:ligatures w14:val="none"/>
        </w:rPr>
        <w:t xml:space="preserve"> </w:t>
      </w:r>
    </w:p>
    <w:p w14:paraId="0D270CAF" w14:textId="293FCF73" w:rsidR="005542B6" w:rsidRDefault="001F489B" w:rsidP="0025157E">
      <w:pPr>
        <w:widowControl w:val="0"/>
        <w:pBdr>
          <w:bottom w:val="single" w:sz="12" w:space="12" w:color="FFFFFF"/>
        </w:pBdr>
        <w:spacing w:after="0" w:line="240" w:lineRule="auto"/>
        <w:ind w:right="-1"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невстановленні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скаржни</w:t>
      </w:r>
      <w:r w:rsidR="000E5363">
        <w:rPr>
          <w:rFonts w:ascii="Times New Roman" w:hAnsi="Times New Roman"/>
          <w:sz w:val="28"/>
          <w:szCs w:val="28"/>
        </w:rPr>
        <w:t>цею</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w:t>
      </w:r>
      <w:r w:rsidR="00EB52AA">
        <w:rPr>
          <w:rFonts w:ascii="Times New Roman" w:hAnsi="Times New Roman"/>
          <w:sz w:val="28"/>
          <w:szCs w:val="28"/>
        </w:rPr>
        <w:t>их</w:t>
      </w:r>
      <w:r w:rsidRPr="00912097">
        <w:rPr>
          <w:rFonts w:ascii="Times New Roman" w:hAnsi="Times New Roman"/>
          <w:sz w:val="28"/>
          <w:szCs w:val="28"/>
        </w:rPr>
        <w:t xml:space="preserve"> прокурор</w:t>
      </w:r>
      <w:r w:rsidR="00EB52AA">
        <w:rPr>
          <w:rFonts w:ascii="Times New Roman" w:hAnsi="Times New Roman"/>
          <w:sz w:val="28"/>
          <w:szCs w:val="28"/>
        </w:rPr>
        <w:t>ів</w:t>
      </w:r>
      <w:r w:rsidRPr="00912097">
        <w:rPr>
          <w:rFonts w:ascii="Times New Roman" w:hAnsi="Times New Roman"/>
          <w:sz w:val="28"/>
          <w:szCs w:val="28"/>
        </w:rPr>
        <w:t xml:space="preserve">. </w:t>
      </w:r>
    </w:p>
    <w:p w14:paraId="454762E8" w14:textId="3FA5BA63" w:rsidR="009B3C20" w:rsidRPr="001F489B" w:rsidRDefault="008A106C" w:rsidP="0025157E">
      <w:pPr>
        <w:widowControl w:val="0"/>
        <w:pBdr>
          <w:bottom w:val="single" w:sz="12" w:space="12" w:color="FFFFFF"/>
        </w:pBdr>
        <w:spacing w:after="0" w:line="240" w:lineRule="auto"/>
        <w:ind w:right="-1"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DF2498">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25157E">
        <w:rPr>
          <w:rFonts w:ascii="Times New Roman" w:eastAsia="Calibri" w:hAnsi="Times New Roman" w:cs="Times New Roman"/>
          <w:kern w:val="0"/>
          <w:sz w:val="28"/>
          <w:szCs w:val="28"/>
          <w14:ligatures w14:val="none"/>
        </w:rPr>
        <w:t xml:space="preserve"> </w:t>
      </w:r>
      <w:r w:rsidR="00DF2498">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1C9A8250" w14:textId="77777777" w:rsidR="007865C1" w:rsidRDefault="007865C1"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41A840E9" w14:textId="6E85EBF6" w:rsidR="009B3C20" w:rsidRDefault="009B3C20"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22BA1F59" w14:textId="77777777" w:rsidR="007865C1" w:rsidRDefault="007865C1"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7A6F67C5" w14:textId="77777777" w:rsidR="003C0344" w:rsidRPr="0035606C" w:rsidRDefault="003C0344"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1F24F508" w14:textId="33497E48" w:rsidR="00E86FC2"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EB52AA">
        <w:rPr>
          <w:rFonts w:ascii="Times New Roman" w:eastAsia="Calibri" w:hAnsi="Times New Roman" w:cs="Times New Roman"/>
          <w:color w:val="000000"/>
          <w:kern w:val="0"/>
          <w:sz w:val="28"/>
          <w:szCs w:val="28"/>
          <w14:ligatures w14:val="none"/>
        </w:rPr>
        <w:t>прокурорів Одеської</w:t>
      </w:r>
      <w:r w:rsidR="00EB52AA" w:rsidRPr="00B76E33">
        <w:rPr>
          <w:rFonts w:ascii="Times New Roman" w:eastAsia="Calibri" w:hAnsi="Times New Roman" w:cs="Times New Roman"/>
          <w:color w:val="000000"/>
          <w:kern w:val="0"/>
          <w:sz w:val="28"/>
          <w:szCs w:val="28"/>
          <w14:ligatures w14:val="none"/>
        </w:rPr>
        <w:t xml:space="preserve"> обласної прокуратури </w:t>
      </w:r>
      <w:proofErr w:type="spellStart"/>
      <w:r w:rsidR="00EB52AA">
        <w:rPr>
          <w:rFonts w:ascii="Times New Roman" w:eastAsia="Calibri" w:hAnsi="Times New Roman" w:cs="Times New Roman"/>
          <w:kern w:val="0"/>
          <w:sz w:val="28"/>
          <w:szCs w:val="28"/>
          <w14:ligatures w14:val="none"/>
        </w:rPr>
        <w:t>Шпаченка</w:t>
      </w:r>
      <w:proofErr w:type="spellEnd"/>
      <w:r w:rsidR="00EB52AA">
        <w:rPr>
          <w:rFonts w:ascii="Times New Roman" w:eastAsia="Calibri" w:hAnsi="Times New Roman" w:cs="Times New Roman"/>
          <w:kern w:val="0"/>
          <w:sz w:val="28"/>
          <w:szCs w:val="28"/>
          <w14:ligatures w14:val="none"/>
        </w:rPr>
        <w:t xml:space="preserve"> Сергія Миколайовича, Бабенка Юрія Романовича</w:t>
      </w:r>
      <w:r w:rsidR="000E5363">
        <w:rPr>
          <w:rFonts w:ascii="Times New Roman" w:eastAsia="Calibri" w:hAnsi="Times New Roman" w:cs="Times New Roman"/>
          <w:color w:val="000000"/>
          <w:kern w:val="0"/>
          <w:sz w:val="28"/>
          <w:szCs w:val="28"/>
          <w14:ligatures w14:val="none"/>
        </w:rPr>
        <w:t>.</w:t>
      </w:r>
    </w:p>
    <w:p w14:paraId="16760006" w14:textId="07E8182C"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Рішення направити скаржни</w:t>
      </w:r>
      <w:r w:rsidR="00B4401D">
        <w:rPr>
          <w:rFonts w:ascii="Times New Roman" w:eastAsia="Calibri" w:hAnsi="Times New Roman" w:cs="Times New Roman"/>
          <w:kern w:val="0"/>
          <w:sz w:val="28"/>
          <w:szCs w:val="28"/>
          <w14:ligatures w14:val="none"/>
        </w:rPr>
        <w:t>ці</w:t>
      </w:r>
      <w:r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EB52AA">
        <w:rPr>
          <w:rFonts w:ascii="Times New Roman" w:eastAsia="Calibri" w:hAnsi="Times New Roman" w:cs="Times New Roman"/>
          <w:kern w:val="0"/>
          <w:sz w:val="28"/>
          <w:szCs w:val="28"/>
          <w14:ligatures w14:val="none"/>
        </w:rPr>
        <w:t>им</w:t>
      </w:r>
      <w:r w:rsidRPr="0035606C">
        <w:rPr>
          <w:rFonts w:ascii="Times New Roman" w:eastAsia="Calibri" w:hAnsi="Times New Roman" w:cs="Times New Roman"/>
          <w:kern w:val="0"/>
          <w:sz w:val="28"/>
          <w:szCs w:val="28"/>
          <w14:ligatures w14:val="none"/>
        </w:rPr>
        <w:t xml:space="preserve"> прокурор</w:t>
      </w:r>
      <w:r w:rsidR="00EB52AA">
        <w:rPr>
          <w:rFonts w:ascii="Times New Roman" w:eastAsia="Calibri" w:hAnsi="Times New Roman" w:cs="Times New Roman"/>
          <w:kern w:val="0"/>
          <w:sz w:val="28"/>
          <w:szCs w:val="28"/>
          <w14:ligatures w14:val="none"/>
        </w:rPr>
        <w:t>ам</w:t>
      </w:r>
      <w:r w:rsidR="000E5363">
        <w:rPr>
          <w:rFonts w:ascii="Times New Roman" w:eastAsia="Calibri" w:hAnsi="Times New Roman" w:cs="Times New Roman"/>
          <w:kern w:val="0"/>
          <w:sz w:val="28"/>
          <w:szCs w:val="28"/>
          <w14:ligatures w14:val="none"/>
        </w:rPr>
        <w:t>.</w:t>
      </w:r>
    </w:p>
    <w:p w14:paraId="739951C9" w14:textId="77777777" w:rsidR="00B568B4" w:rsidRPr="0035606C" w:rsidRDefault="00B568B4" w:rsidP="0025157E">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bookmarkEnd w:id="0"/>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C606" w14:textId="77777777" w:rsidR="00701139" w:rsidRDefault="00701139">
      <w:pPr>
        <w:spacing w:after="0" w:line="240" w:lineRule="auto"/>
      </w:pPr>
      <w:r>
        <w:separator/>
      </w:r>
    </w:p>
  </w:endnote>
  <w:endnote w:type="continuationSeparator" w:id="0">
    <w:p w14:paraId="7DE66610" w14:textId="77777777" w:rsidR="00701139" w:rsidRDefault="0070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5EF7" w14:textId="77777777" w:rsidR="00701139" w:rsidRDefault="00701139">
      <w:pPr>
        <w:spacing w:after="0" w:line="240" w:lineRule="auto"/>
      </w:pPr>
      <w:r>
        <w:separator/>
      </w:r>
    </w:p>
  </w:footnote>
  <w:footnote w:type="continuationSeparator" w:id="0">
    <w:p w14:paraId="39A0C5A1" w14:textId="77777777" w:rsidR="00701139" w:rsidRDefault="00701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E887EF5"/>
    <w:multiLevelType w:val="hybridMultilevel"/>
    <w:tmpl w:val="9A66CA1C"/>
    <w:lvl w:ilvl="0" w:tplc="04220011">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5FFC1C0E"/>
    <w:multiLevelType w:val="hybridMultilevel"/>
    <w:tmpl w:val="DF5A33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049844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967962">
    <w:abstractNumId w:val="4"/>
  </w:num>
  <w:num w:numId="3" w16cid:durableId="1991444079">
    <w:abstractNumId w:val="2"/>
  </w:num>
  <w:num w:numId="4" w16cid:durableId="632567334">
    <w:abstractNumId w:val="2"/>
  </w:num>
  <w:num w:numId="5" w16cid:durableId="1207792502">
    <w:abstractNumId w:val="0"/>
  </w:num>
  <w:num w:numId="6" w16cid:durableId="563032158">
    <w:abstractNumId w:val="1"/>
  </w:num>
  <w:num w:numId="7" w16cid:durableId="1765177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200A5"/>
    <w:rsid w:val="00061705"/>
    <w:rsid w:val="00077B41"/>
    <w:rsid w:val="00077DE3"/>
    <w:rsid w:val="000A4BAD"/>
    <w:rsid w:val="000C7A9B"/>
    <w:rsid w:val="000D43B4"/>
    <w:rsid w:val="000E38FD"/>
    <w:rsid w:val="000E5363"/>
    <w:rsid w:val="000F3E31"/>
    <w:rsid w:val="000F70E9"/>
    <w:rsid w:val="00125402"/>
    <w:rsid w:val="00134CF2"/>
    <w:rsid w:val="00142C89"/>
    <w:rsid w:val="00145964"/>
    <w:rsid w:val="001562F7"/>
    <w:rsid w:val="001633A4"/>
    <w:rsid w:val="00171528"/>
    <w:rsid w:val="001F489B"/>
    <w:rsid w:val="001F4C4A"/>
    <w:rsid w:val="002238C1"/>
    <w:rsid w:val="002315AF"/>
    <w:rsid w:val="0024405A"/>
    <w:rsid w:val="0025157E"/>
    <w:rsid w:val="0025600F"/>
    <w:rsid w:val="00264743"/>
    <w:rsid w:val="002725B0"/>
    <w:rsid w:val="002A0BAA"/>
    <w:rsid w:val="002A2AEE"/>
    <w:rsid w:val="002C4931"/>
    <w:rsid w:val="002C75C7"/>
    <w:rsid w:val="002E55FA"/>
    <w:rsid w:val="00321BF8"/>
    <w:rsid w:val="00341EAF"/>
    <w:rsid w:val="00355AE7"/>
    <w:rsid w:val="0035606C"/>
    <w:rsid w:val="00361193"/>
    <w:rsid w:val="003634C4"/>
    <w:rsid w:val="003723FB"/>
    <w:rsid w:val="003B1F21"/>
    <w:rsid w:val="003C0344"/>
    <w:rsid w:val="003D6DDD"/>
    <w:rsid w:val="003F0D61"/>
    <w:rsid w:val="00400990"/>
    <w:rsid w:val="004019E9"/>
    <w:rsid w:val="0042063F"/>
    <w:rsid w:val="00421091"/>
    <w:rsid w:val="004437EE"/>
    <w:rsid w:val="00446B75"/>
    <w:rsid w:val="0045034F"/>
    <w:rsid w:val="0048222B"/>
    <w:rsid w:val="0048368F"/>
    <w:rsid w:val="004A1FEF"/>
    <w:rsid w:val="004B19AE"/>
    <w:rsid w:val="004B5B4E"/>
    <w:rsid w:val="00524272"/>
    <w:rsid w:val="00535C94"/>
    <w:rsid w:val="0055419C"/>
    <w:rsid w:val="005542B6"/>
    <w:rsid w:val="005955FD"/>
    <w:rsid w:val="005A3365"/>
    <w:rsid w:val="005A519F"/>
    <w:rsid w:val="005B4EB6"/>
    <w:rsid w:val="005D3B9F"/>
    <w:rsid w:val="005F437F"/>
    <w:rsid w:val="005F7E72"/>
    <w:rsid w:val="00602562"/>
    <w:rsid w:val="00612382"/>
    <w:rsid w:val="00663048"/>
    <w:rsid w:val="006668D4"/>
    <w:rsid w:val="00673976"/>
    <w:rsid w:val="006B0464"/>
    <w:rsid w:val="00701139"/>
    <w:rsid w:val="00754A4C"/>
    <w:rsid w:val="00766864"/>
    <w:rsid w:val="00766F02"/>
    <w:rsid w:val="007673E7"/>
    <w:rsid w:val="007765A0"/>
    <w:rsid w:val="00777827"/>
    <w:rsid w:val="007865C1"/>
    <w:rsid w:val="007964D8"/>
    <w:rsid w:val="007D4049"/>
    <w:rsid w:val="007E0B8F"/>
    <w:rsid w:val="007F547D"/>
    <w:rsid w:val="008166FA"/>
    <w:rsid w:val="00826094"/>
    <w:rsid w:val="00863A84"/>
    <w:rsid w:val="008A106C"/>
    <w:rsid w:val="008A575A"/>
    <w:rsid w:val="008B23FB"/>
    <w:rsid w:val="008B2447"/>
    <w:rsid w:val="008B5570"/>
    <w:rsid w:val="008E65BB"/>
    <w:rsid w:val="00903CE4"/>
    <w:rsid w:val="009066A1"/>
    <w:rsid w:val="00910C58"/>
    <w:rsid w:val="00921F53"/>
    <w:rsid w:val="009239A9"/>
    <w:rsid w:val="00941767"/>
    <w:rsid w:val="00965AFE"/>
    <w:rsid w:val="009B3C20"/>
    <w:rsid w:val="009C76C0"/>
    <w:rsid w:val="009E01E9"/>
    <w:rsid w:val="009E3FA9"/>
    <w:rsid w:val="009F7C04"/>
    <w:rsid w:val="00A05E20"/>
    <w:rsid w:val="00A21766"/>
    <w:rsid w:val="00A41CF8"/>
    <w:rsid w:val="00A42487"/>
    <w:rsid w:val="00A82632"/>
    <w:rsid w:val="00AA79AD"/>
    <w:rsid w:val="00AB0071"/>
    <w:rsid w:val="00AB0C5F"/>
    <w:rsid w:val="00B066AD"/>
    <w:rsid w:val="00B1117A"/>
    <w:rsid w:val="00B43079"/>
    <w:rsid w:val="00B4401D"/>
    <w:rsid w:val="00B568B4"/>
    <w:rsid w:val="00B60212"/>
    <w:rsid w:val="00B723A9"/>
    <w:rsid w:val="00B76E33"/>
    <w:rsid w:val="00BA306A"/>
    <w:rsid w:val="00BC1B1F"/>
    <w:rsid w:val="00BC416A"/>
    <w:rsid w:val="00BC684A"/>
    <w:rsid w:val="00BF0BD6"/>
    <w:rsid w:val="00C01DCB"/>
    <w:rsid w:val="00C9081E"/>
    <w:rsid w:val="00C913E4"/>
    <w:rsid w:val="00CC10FA"/>
    <w:rsid w:val="00CF2CBD"/>
    <w:rsid w:val="00D154E9"/>
    <w:rsid w:val="00D332FC"/>
    <w:rsid w:val="00D44783"/>
    <w:rsid w:val="00D63D8B"/>
    <w:rsid w:val="00D67FDB"/>
    <w:rsid w:val="00D73FD7"/>
    <w:rsid w:val="00D942F9"/>
    <w:rsid w:val="00DC2404"/>
    <w:rsid w:val="00DE2D88"/>
    <w:rsid w:val="00DF2498"/>
    <w:rsid w:val="00E4225C"/>
    <w:rsid w:val="00E86E0B"/>
    <w:rsid w:val="00E86FC2"/>
    <w:rsid w:val="00EA6040"/>
    <w:rsid w:val="00EB40AF"/>
    <w:rsid w:val="00EB52AA"/>
    <w:rsid w:val="00EC6BEA"/>
    <w:rsid w:val="00F4031E"/>
    <w:rsid w:val="00F6285D"/>
    <w:rsid w:val="00F6481E"/>
    <w:rsid w:val="00F72348"/>
    <w:rsid w:val="00F74C1E"/>
    <w:rsid w:val="00F92CB8"/>
    <w:rsid w:val="00FB33AB"/>
    <w:rsid w:val="00FD42DA"/>
    <w:rsid w:val="00FD75C9"/>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9868</Words>
  <Characters>5625</Characters>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2026-03-02T13:18:00Z</cp:lastPrinted>
  <dcterms:created xsi:type="dcterms:W3CDTF">2026-03-02T14:26:00Z</dcterms:created>
  <dcterms:modified xsi:type="dcterms:W3CDTF">2026-03-02T14:26:00Z</dcterms:modified>
</cp:coreProperties>
</file>