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A7E9" w14:textId="77777777" w:rsidR="00BA6B16" w:rsidRDefault="00BA6B16" w:rsidP="00DF1239">
      <w:pPr>
        <w:pStyle w:val="a8"/>
        <w:jc w:val="center"/>
        <w:rPr>
          <w:sz w:val="26"/>
        </w:rPr>
      </w:pPr>
    </w:p>
    <w:p w14:paraId="399E6E8D" w14:textId="4C88FFB5"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4301A17" w:rsidR="00DF1239" w:rsidRPr="0016464A" w:rsidRDefault="006F5AB5"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85F5D">
        <w:rPr>
          <w:rFonts w:ascii="Times New Roman" w:hAnsi="Times New Roman"/>
          <w:b/>
          <w:kern w:val="28"/>
          <w:sz w:val="28"/>
          <w:szCs w:val="28"/>
          <w:lang w:eastAsia="uk-UA"/>
        </w:rPr>
        <w:t>7</w:t>
      </w:r>
      <w:r w:rsidR="0016464A"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1</w:t>
      </w:r>
      <w:r>
        <w:rPr>
          <w:rFonts w:ascii="Times New Roman" w:hAnsi="Times New Roman"/>
          <w:b/>
          <w:kern w:val="28"/>
          <w:sz w:val="28"/>
          <w:szCs w:val="28"/>
          <w:lang w:eastAsia="uk-UA"/>
        </w:rPr>
        <w:t>4</w:t>
      </w:r>
      <w:r w:rsidR="00754497">
        <w:rPr>
          <w:rFonts w:ascii="Times New Roman" w:hAnsi="Times New Roman"/>
          <w:b/>
          <w:kern w:val="28"/>
          <w:sz w:val="28"/>
          <w:szCs w:val="28"/>
          <w:lang w:eastAsia="uk-UA"/>
        </w:rPr>
        <w:t>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4CB6B338" w:rsidR="00D12738" w:rsidRDefault="0032608B" w:rsidP="00FB7DC1">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FF2CE0">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405870">
        <w:rPr>
          <w:rFonts w:ascii="Times New Roman" w:hAnsi="Times New Roman"/>
          <w:sz w:val="28"/>
          <w:szCs w:val="28"/>
        </w:rPr>
        <w:t xml:space="preserve">прокурора першого відділу </w:t>
      </w:r>
      <w:r w:rsidR="00405870" w:rsidRPr="004E7807">
        <w:rPr>
          <w:rFonts w:ascii="Times New Roman" w:hAnsi="Times New Roman"/>
          <w:sz w:val="28"/>
          <w:szCs w:val="28"/>
        </w:rPr>
        <w:t xml:space="preserve">процесуального керівництва </w:t>
      </w:r>
      <w:r w:rsidR="00405870">
        <w:rPr>
          <w:rFonts w:ascii="Times New Roman" w:hAnsi="Times New Roman"/>
          <w:sz w:val="28"/>
          <w:szCs w:val="28"/>
        </w:rPr>
        <w:t xml:space="preserve">управління </w:t>
      </w:r>
      <w:r w:rsidR="00405870"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405870">
        <w:rPr>
          <w:rFonts w:ascii="Times New Roman" w:hAnsi="Times New Roman"/>
          <w:sz w:val="28"/>
          <w:szCs w:val="28"/>
        </w:rPr>
        <w:t xml:space="preserve"> </w:t>
      </w:r>
      <w:proofErr w:type="spellStart"/>
      <w:r w:rsidR="00405870">
        <w:rPr>
          <w:rFonts w:ascii="Times New Roman" w:hAnsi="Times New Roman"/>
          <w:sz w:val="28"/>
          <w:szCs w:val="28"/>
        </w:rPr>
        <w:t>Шпаченка</w:t>
      </w:r>
      <w:proofErr w:type="spellEnd"/>
      <w:r w:rsidR="00405870">
        <w:rPr>
          <w:rFonts w:ascii="Times New Roman" w:hAnsi="Times New Roman"/>
          <w:sz w:val="28"/>
          <w:szCs w:val="28"/>
        </w:rPr>
        <w:t xml:space="preserve"> Сергія Миколайовича</w:t>
      </w:r>
      <w:r w:rsidR="00405870" w:rsidRPr="0016464A">
        <w:rPr>
          <w:rFonts w:ascii="Times New Roman" w:hAnsi="Times New Roman"/>
          <w:sz w:val="28"/>
          <w:szCs w:val="28"/>
        </w:rPr>
        <w:t xml:space="preserve"> </w:t>
      </w:r>
      <w:r w:rsidR="00FB7DC1" w:rsidRPr="0016464A">
        <w:rPr>
          <w:rFonts w:ascii="Times New Roman" w:hAnsi="Times New Roman"/>
          <w:sz w:val="28"/>
          <w:szCs w:val="28"/>
        </w:rPr>
        <w:t>(</w:t>
      </w:r>
      <w:r w:rsidR="00FB7DC1">
        <w:rPr>
          <w:rFonts w:ascii="Times New Roman" w:hAnsi="Times New Roman"/>
          <w:sz w:val="28"/>
          <w:szCs w:val="28"/>
        </w:rPr>
        <w:t xml:space="preserve">далі – прокурор </w:t>
      </w:r>
      <w:proofErr w:type="spellStart"/>
      <w:r w:rsidR="00405870">
        <w:rPr>
          <w:rFonts w:ascii="Times New Roman" w:hAnsi="Times New Roman"/>
          <w:sz w:val="28"/>
          <w:szCs w:val="28"/>
        </w:rPr>
        <w:t>Шпаченко</w:t>
      </w:r>
      <w:proofErr w:type="spellEnd"/>
      <w:r w:rsidR="00405870">
        <w:rPr>
          <w:rFonts w:ascii="Times New Roman" w:hAnsi="Times New Roman"/>
          <w:sz w:val="28"/>
          <w:szCs w:val="28"/>
        </w:rPr>
        <w:t xml:space="preserve"> С.М</w:t>
      </w:r>
      <w:r w:rsidR="00FB7DC1">
        <w:rPr>
          <w:rFonts w:ascii="Times New Roman" w:hAnsi="Times New Roman"/>
          <w:sz w:val="28"/>
          <w:szCs w:val="28"/>
        </w:rPr>
        <w:t>.</w:t>
      </w:r>
      <w:r w:rsidR="00FB7DC1" w:rsidRPr="0016464A">
        <w:rPr>
          <w:rFonts w:ascii="Times New Roman" w:hAnsi="Times New Roman"/>
          <w:sz w:val="28"/>
          <w:szCs w:val="28"/>
        </w:rPr>
        <w:t>)</w:t>
      </w:r>
      <w:r w:rsidR="00FB7DC1">
        <w:rPr>
          <w:rFonts w:ascii="Times New Roman" w:hAnsi="Times New Roman"/>
          <w:sz w:val="28"/>
          <w:szCs w:val="28"/>
        </w:rPr>
        <w:t>,</w:t>
      </w:r>
    </w:p>
    <w:p w14:paraId="79722D7C" w14:textId="77777777" w:rsidR="00F43480" w:rsidRPr="007559AD" w:rsidRDefault="00F43480" w:rsidP="00FB7DC1">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237B88AC"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FF2CE0">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6F5AB5">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405870">
        <w:rPr>
          <w:rFonts w:ascii="Times New Roman" w:hAnsi="Times New Roman"/>
          <w:sz w:val="28"/>
          <w:szCs w:val="28"/>
        </w:rPr>
        <w:t>Шпаченком</w:t>
      </w:r>
      <w:proofErr w:type="spellEnd"/>
      <w:r w:rsidR="00405870">
        <w:rPr>
          <w:rFonts w:ascii="Times New Roman" w:hAnsi="Times New Roman"/>
          <w:sz w:val="28"/>
          <w:szCs w:val="28"/>
        </w:rPr>
        <w:t xml:space="preserve"> С.М</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6E176F46"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6F5AB5">
        <w:rPr>
          <w:rFonts w:ascii="Times New Roman" w:hAnsi="Times New Roman"/>
          <w:sz w:val="28"/>
          <w:szCs w:val="28"/>
        </w:rPr>
        <w:t>17</w:t>
      </w:r>
      <w:r w:rsidR="00D85CED">
        <w:rPr>
          <w:rFonts w:ascii="Times New Roman" w:hAnsi="Times New Roman"/>
          <w:sz w:val="28"/>
          <w:szCs w:val="28"/>
        </w:rPr>
        <w:t xml:space="preserve"> </w:t>
      </w:r>
      <w:r w:rsidR="00FB7DC1">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E4AED20" w14:textId="2CB10A81" w:rsidR="00280F37" w:rsidRDefault="00042E69"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280F37">
        <w:rPr>
          <w:rFonts w:ascii="Times New Roman" w:hAnsi="Times New Roman"/>
          <w:sz w:val="28"/>
          <w:szCs w:val="28"/>
        </w:rPr>
        <w:t>в Одеському апеляційному суді розглядається апеляційна скарга на вирок Київського районного суду м. Одеси у кримінальному провадженні № </w:t>
      </w:r>
      <w:r w:rsidR="00FF2CE0">
        <w:rPr>
          <w:rFonts w:ascii="Times New Roman" w:hAnsi="Times New Roman"/>
          <w:sz w:val="28"/>
          <w:szCs w:val="28"/>
        </w:rPr>
        <w:t xml:space="preserve">(конфіденційна інформація) </w:t>
      </w:r>
      <w:r w:rsidR="00280F37">
        <w:rPr>
          <w:rFonts w:ascii="Times New Roman" w:hAnsi="Times New Roman"/>
          <w:sz w:val="28"/>
          <w:szCs w:val="28"/>
        </w:rPr>
        <w:t xml:space="preserve">від 14 жовтня </w:t>
      </w:r>
      <w:r w:rsidR="00FF2CE0">
        <w:rPr>
          <w:rFonts w:ascii="Times New Roman" w:hAnsi="Times New Roman"/>
          <w:sz w:val="28"/>
          <w:szCs w:val="28"/>
        </w:rPr>
        <w:br/>
      </w:r>
      <w:r w:rsidR="00280F37">
        <w:rPr>
          <w:rFonts w:ascii="Times New Roman" w:hAnsi="Times New Roman"/>
          <w:sz w:val="28"/>
          <w:szCs w:val="28"/>
        </w:rPr>
        <w:t>2023 року за її обвинуваченням у вчиненні кримінального правопорушення, передбаченого частиною третьою статті 436-2 КК України.</w:t>
      </w:r>
      <w:r w:rsidR="002D225A">
        <w:rPr>
          <w:rFonts w:ascii="Times New Roman" w:hAnsi="Times New Roman"/>
          <w:sz w:val="28"/>
          <w:szCs w:val="28"/>
        </w:rPr>
        <w:t xml:space="preserve"> Наразі судовий розгляд триває.</w:t>
      </w:r>
    </w:p>
    <w:p w14:paraId="019F5E02" w14:textId="29C2D2A5" w:rsidR="009D3E6D" w:rsidRDefault="002D225A"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w:t>
      </w:r>
      <w:r w:rsidR="002F01DD">
        <w:rPr>
          <w:rFonts w:ascii="Times New Roman" w:hAnsi="Times New Roman"/>
          <w:sz w:val="28"/>
          <w:szCs w:val="28"/>
        </w:rPr>
        <w:t xml:space="preserve">під час </w:t>
      </w:r>
      <w:r w:rsidR="00430AE7">
        <w:rPr>
          <w:rFonts w:ascii="Times New Roman" w:hAnsi="Times New Roman"/>
          <w:sz w:val="28"/>
          <w:szCs w:val="28"/>
        </w:rPr>
        <w:t xml:space="preserve">судового засідання </w:t>
      </w:r>
      <w:r w:rsidR="002F01DD">
        <w:rPr>
          <w:rFonts w:ascii="Times New Roman" w:hAnsi="Times New Roman"/>
          <w:sz w:val="28"/>
          <w:szCs w:val="28"/>
        </w:rPr>
        <w:t>28 січня 2026 року</w:t>
      </w:r>
      <w:r w:rsidR="009D3E6D">
        <w:rPr>
          <w:rFonts w:ascii="Times New Roman" w:hAnsi="Times New Roman"/>
          <w:sz w:val="28"/>
          <w:szCs w:val="28"/>
        </w:rPr>
        <w:t xml:space="preserve"> їй стало відомо, що</w:t>
      </w:r>
      <w:r w:rsidR="00430AE7">
        <w:rPr>
          <w:rFonts w:ascii="Times New Roman" w:hAnsi="Times New Roman"/>
          <w:sz w:val="28"/>
          <w:szCs w:val="28"/>
        </w:rPr>
        <w:t xml:space="preserve"> прокурор </w:t>
      </w:r>
      <w:proofErr w:type="spellStart"/>
      <w:r w:rsidR="009D3E6D">
        <w:rPr>
          <w:rFonts w:ascii="Times New Roman" w:hAnsi="Times New Roman"/>
          <w:sz w:val="28"/>
          <w:szCs w:val="28"/>
        </w:rPr>
        <w:t>Шпаченко</w:t>
      </w:r>
      <w:proofErr w:type="spellEnd"/>
      <w:r w:rsidR="009D3E6D">
        <w:rPr>
          <w:rFonts w:ascii="Times New Roman" w:hAnsi="Times New Roman"/>
          <w:sz w:val="28"/>
          <w:szCs w:val="28"/>
        </w:rPr>
        <w:t> С.М</w:t>
      </w:r>
      <w:r w:rsidR="00430AE7">
        <w:rPr>
          <w:rFonts w:ascii="Times New Roman" w:hAnsi="Times New Roman"/>
          <w:sz w:val="28"/>
          <w:szCs w:val="28"/>
        </w:rPr>
        <w:t xml:space="preserve">. </w:t>
      </w:r>
      <w:r w:rsidR="009D3E6D">
        <w:rPr>
          <w:rFonts w:ascii="Times New Roman" w:hAnsi="Times New Roman"/>
          <w:sz w:val="28"/>
          <w:szCs w:val="28"/>
        </w:rPr>
        <w:t xml:space="preserve">отримав від прокурора </w:t>
      </w:r>
      <w:r w:rsidR="00FF2CE0">
        <w:rPr>
          <w:rFonts w:ascii="Times New Roman" w:hAnsi="Times New Roman"/>
          <w:sz w:val="28"/>
          <w:szCs w:val="28"/>
        </w:rPr>
        <w:t>ОСОБА_</w:t>
      </w:r>
      <w:r w:rsidR="00FF2CE0">
        <w:rPr>
          <w:rFonts w:ascii="Times New Roman" w:hAnsi="Times New Roman"/>
          <w:sz w:val="28"/>
          <w:szCs w:val="28"/>
        </w:rPr>
        <w:t>2</w:t>
      </w:r>
      <w:r w:rsidR="00FF2CE0">
        <w:rPr>
          <w:rFonts w:ascii="Times New Roman" w:hAnsi="Times New Roman"/>
          <w:sz w:val="28"/>
          <w:szCs w:val="28"/>
        </w:rPr>
        <w:t xml:space="preserve"> </w:t>
      </w:r>
      <w:r w:rsidR="009D3E6D">
        <w:rPr>
          <w:rFonts w:ascii="Times New Roman" w:hAnsi="Times New Roman"/>
          <w:sz w:val="28"/>
          <w:szCs w:val="28"/>
        </w:rPr>
        <w:t xml:space="preserve">конфіденційну інформацію, а саме Висновок за результатами клініко-експертної оцінки якості надання медичної допомоги та медичного обслуговування </w:t>
      </w:r>
      <w:r w:rsidR="00FF2CE0">
        <w:rPr>
          <w:rFonts w:ascii="Times New Roman" w:hAnsi="Times New Roman"/>
          <w:sz w:val="28"/>
          <w:szCs w:val="28"/>
        </w:rPr>
        <w:t xml:space="preserve">ОСОБА_1 </w:t>
      </w:r>
      <w:r w:rsidR="009D3E6D">
        <w:rPr>
          <w:rFonts w:ascii="Times New Roman" w:hAnsi="Times New Roman"/>
          <w:sz w:val="28"/>
          <w:szCs w:val="28"/>
        </w:rPr>
        <w:t>закладами охорони здоров’я Одеської області.</w:t>
      </w:r>
    </w:p>
    <w:p w14:paraId="4F3C01B3" w14:textId="4C172298" w:rsidR="009D3E6D" w:rsidRDefault="009D3E6D"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Зважаючи на те, що </w:t>
      </w:r>
      <w:r w:rsidRPr="0016464A">
        <w:rPr>
          <w:rFonts w:ascii="Times New Roman" w:hAnsi="Times New Roman"/>
          <w:sz w:val="28"/>
          <w:szCs w:val="28"/>
        </w:rPr>
        <w:t xml:space="preserve">прокурор </w:t>
      </w:r>
      <w:r w:rsidR="00FF2CE0">
        <w:rPr>
          <w:rFonts w:ascii="Times New Roman" w:hAnsi="Times New Roman"/>
          <w:sz w:val="28"/>
          <w:szCs w:val="28"/>
        </w:rPr>
        <w:t>ОСОБА_</w:t>
      </w:r>
      <w:r w:rsidR="00FF2CE0">
        <w:rPr>
          <w:rFonts w:ascii="Times New Roman" w:hAnsi="Times New Roman"/>
          <w:sz w:val="28"/>
          <w:szCs w:val="28"/>
        </w:rPr>
        <w:t>2</w:t>
      </w:r>
      <w:r w:rsidR="00FF2CE0">
        <w:rPr>
          <w:rFonts w:ascii="Times New Roman" w:hAnsi="Times New Roman"/>
          <w:sz w:val="28"/>
          <w:szCs w:val="28"/>
        </w:rPr>
        <w:t xml:space="preserve"> </w:t>
      </w:r>
      <w:r>
        <w:rPr>
          <w:rFonts w:ascii="Times New Roman" w:hAnsi="Times New Roman"/>
          <w:sz w:val="28"/>
          <w:szCs w:val="28"/>
        </w:rPr>
        <w:t xml:space="preserve">не входить у групу прокурорів </w:t>
      </w:r>
      <w:r>
        <w:rPr>
          <w:rFonts w:ascii="Times New Roman" w:hAnsi="Times New Roman"/>
          <w:sz w:val="28"/>
          <w:szCs w:val="28"/>
        </w:rPr>
        <w:br/>
        <w:t xml:space="preserve">у цьому провадженні, </w:t>
      </w:r>
      <w:r w:rsidR="00BA6B16">
        <w:rPr>
          <w:rFonts w:ascii="Times New Roman" w:hAnsi="Times New Roman"/>
          <w:sz w:val="28"/>
          <w:szCs w:val="28"/>
        </w:rPr>
        <w:t xml:space="preserve">він </w:t>
      </w:r>
      <w:r>
        <w:rPr>
          <w:rFonts w:ascii="Times New Roman" w:hAnsi="Times New Roman"/>
          <w:sz w:val="28"/>
          <w:szCs w:val="28"/>
        </w:rPr>
        <w:t xml:space="preserve">здійснив збір та поширення відомостей про неї, </w:t>
      </w:r>
      <w:r>
        <w:rPr>
          <w:rFonts w:ascii="Times New Roman" w:hAnsi="Times New Roman"/>
          <w:sz w:val="28"/>
          <w:szCs w:val="28"/>
        </w:rPr>
        <w:br/>
      </w:r>
      <w:r>
        <w:rPr>
          <w:rFonts w:ascii="Times New Roman" w:hAnsi="Times New Roman"/>
          <w:sz w:val="28"/>
          <w:szCs w:val="28"/>
        </w:rPr>
        <w:lastRenderedPageBreak/>
        <w:t xml:space="preserve">які становлять лікарську таємницю, </w:t>
      </w:r>
      <w:r w:rsidR="00BA6B16">
        <w:rPr>
          <w:rFonts w:ascii="Times New Roman" w:hAnsi="Times New Roman"/>
          <w:sz w:val="28"/>
          <w:szCs w:val="28"/>
        </w:rPr>
        <w:t xml:space="preserve">а </w:t>
      </w:r>
      <w:r>
        <w:rPr>
          <w:rFonts w:ascii="Times New Roman" w:hAnsi="Times New Roman"/>
          <w:sz w:val="28"/>
          <w:szCs w:val="28"/>
        </w:rPr>
        <w:t xml:space="preserve">прокурор </w:t>
      </w:r>
      <w:proofErr w:type="spellStart"/>
      <w:r>
        <w:rPr>
          <w:rFonts w:ascii="Times New Roman" w:hAnsi="Times New Roman"/>
          <w:sz w:val="28"/>
          <w:szCs w:val="28"/>
        </w:rPr>
        <w:t>Шпаченко</w:t>
      </w:r>
      <w:proofErr w:type="spellEnd"/>
      <w:r>
        <w:rPr>
          <w:rFonts w:ascii="Times New Roman" w:hAnsi="Times New Roman"/>
          <w:sz w:val="28"/>
          <w:szCs w:val="28"/>
        </w:rPr>
        <w:t xml:space="preserve"> С.М. на зазначені протиправні дії прокурора </w:t>
      </w:r>
      <w:r w:rsidR="00FF2CE0">
        <w:rPr>
          <w:rFonts w:ascii="Times New Roman" w:hAnsi="Times New Roman"/>
          <w:sz w:val="28"/>
          <w:szCs w:val="28"/>
        </w:rPr>
        <w:t>ОСОБА_</w:t>
      </w:r>
      <w:r w:rsidR="00FF2CE0">
        <w:rPr>
          <w:rFonts w:ascii="Times New Roman" w:hAnsi="Times New Roman"/>
          <w:sz w:val="28"/>
          <w:szCs w:val="28"/>
        </w:rPr>
        <w:t>2</w:t>
      </w:r>
      <w:r w:rsidR="00FF2CE0">
        <w:rPr>
          <w:rFonts w:ascii="Times New Roman" w:hAnsi="Times New Roman"/>
          <w:sz w:val="28"/>
          <w:szCs w:val="28"/>
        </w:rPr>
        <w:t xml:space="preserve"> </w:t>
      </w:r>
      <w:r>
        <w:rPr>
          <w:rFonts w:ascii="Times New Roman" w:hAnsi="Times New Roman"/>
          <w:sz w:val="28"/>
          <w:szCs w:val="28"/>
        </w:rPr>
        <w:t xml:space="preserve">не відреагував, відомості про вчинення ним кримінального правопорушення до Єдиного реєстру досудових розслідувань не </w:t>
      </w:r>
      <w:proofErr w:type="spellStart"/>
      <w:r>
        <w:rPr>
          <w:rFonts w:ascii="Times New Roman" w:hAnsi="Times New Roman"/>
          <w:sz w:val="28"/>
          <w:szCs w:val="28"/>
        </w:rPr>
        <w:t>вніс</w:t>
      </w:r>
      <w:proofErr w:type="spellEnd"/>
      <w:r>
        <w:rPr>
          <w:rFonts w:ascii="Times New Roman" w:hAnsi="Times New Roman"/>
          <w:sz w:val="28"/>
          <w:szCs w:val="28"/>
        </w:rPr>
        <w:t>.</w:t>
      </w:r>
    </w:p>
    <w:p w14:paraId="7D0D97FF" w14:textId="3F0A3630" w:rsidR="00C67C06" w:rsidRDefault="00C67C0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Зазначене</w:t>
      </w:r>
      <w:r w:rsidR="00BA6B16">
        <w:rPr>
          <w:rFonts w:ascii="Times New Roman" w:hAnsi="Times New Roman"/>
          <w:sz w:val="28"/>
          <w:szCs w:val="28"/>
        </w:rPr>
        <w:t xml:space="preserve">, на її думку, </w:t>
      </w:r>
      <w:r>
        <w:rPr>
          <w:rFonts w:ascii="Times New Roman" w:hAnsi="Times New Roman"/>
          <w:sz w:val="28"/>
          <w:szCs w:val="28"/>
        </w:rPr>
        <w:t>свідчить</w:t>
      </w:r>
      <w:r w:rsidR="00BA6B16">
        <w:rPr>
          <w:rFonts w:ascii="Times New Roman" w:hAnsi="Times New Roman"/>
          <w:sz w:val="28"/>
          <w:szCs w:val="28"/>
        </w:rPr>
        <w:t xml:space="preserve"> </w:t>
      </w:r>
      <w:r>
        <w:rPr>
          <w:rFonts w:ascii="Times New Roman" w:hAnsi="Times New Roman"/>
          <w:sz w:val="28"/>
          <w:szCs w:val="28"/>
        </w:rPr>
        <w:t>про порушення її прав</w:t>
      </w:r>
      <w:r w:rsidR="005D00C5">
        <w:rPr>
          <w:rFonts w:ascii="Times New Roman" w:hAnsi="Times New Roman"/>
          <w:sz w:val="28"/>
          <w:szCs w:val="28"/>
        </w:rPr>
        <w:t xml:space="preserve">, як обвинуваченої </w:t>
      </w:r>
      <w:r w:rsidR="002F01DD">
        <w:rPr>
          <w:rFonts w:ascii="Times New Roman" w:hAnsi="Times New Roman"/>
          <w:sz w:val="28"/>
          <w:szCs w:val="28"/>
        </w:rPr>
        <w:br/>
      </w:r>
      <w:r w:rsidR="005D00C5">
        <w:rPr>
          <w:rFonts w:ascii="Times New Roman" w:hAnsi="Times New Roman"/>
          <w:sz w:val="28"/>
          <w:szCs w:val="28"/>
        </w:rPr>
        <w:t>у кримінальному провадженні</w:t>
      </w:r>
      <w:r>
        <w:rPr>
          <w:rFonts w:ascii="Times New Roman" w:hAnsi="Times New Roman"/>
          <w:sz w:val="28"/>
          <w:szCs w:val="28"/>
        </w:rPr>
        <w:t>.</w:t>
      </w:r>
    </w:p>
    <w:p w14:paraId="7F44CA1C" w14:textId="12349F1B"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скаржниця вважа</w:t>
      </w:r>
      <w:r w:rsidR="005D00C5">
        <w:rPr>
          <w:rFonts w:ascii="Times New Roman" w:hAnsi="Times New Roman"/>
          <w:color w:val="000000"/>
          <w:spacing w:val="-2"/>
          <w:sz w:val="28"/>
          <w:szCs w:val="28"/>
          <w:shd w:val="clear" w:color="auto" w:fill="FFFFFF"/>
        </w:rPr>
        <w:t>ла</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прокурор</w:t>
      </w:r>
      <w:r w:rsidR="002F01DD">
        <w:rPr>
          <w:rFonts w:ascii="Times New Roman" w:hAnsi="Times New Roman"/>
          <w:sz w:val="28"/>
          <w:szCs w:val="28"/>
        </w:rPr>
        <w:t>а</w:t>
      </w:r>
      <w:r>
        <w:rPr>
          <w:rFonts w:ascii="Times New Roman" w:hAnsi="Times New Roman"/>
          <w:sz w:val="28"/>
          <w:szCs w:val="28"/>
        </w:rPr>
        <w:t xml:space="preserve"> </w:t>
      </w:r>
      <w:proofErr w:type="spellStart"/>
      <w:r w:rsidR="00ED615B">
        <w:rPr>
          <w:rFonts w:ascii="Times New Roman" w:hAnsi="Times New Roman"/>
          <w:sz w:val="28"/>
          <w:szCs w:val="28"/>
        </w:rPr>
        <w:t>Шпаченка</w:t>
      </w:r>
      <w:proofErr w:type="spellEnd"/>
      <w:r w:rsidR="00ED615B">
        <w:rPr>
          <w:rFonts w:ascii="Times New Roman" w:hAnsi="Times New Roman"/>
          <w:sz w:val="28"/>
          <w:szCs w:val="28"/>
        </w:rPr>
        <w:t> С.М</w:t>
      </w:r>
      <w:r>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2F01DD">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н підляга</w:t>
      </w:r>
      <w:r w:rsidR="002F01DD">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5D00C5">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ED615B">
        <w:rPr>
          <w:rFonts w:ascii="Times New Roman" w:hAnsi="Times New Roman"/>
          <w:color w:val="000000"/>
          <w:spacing w:val="-2"/>
          <w:sz w:val="28"/>
          <w:szCs w:val="28"/>
          <w:shd w:val="clear" w:color="auto" w:fill="FFFFFF"/>
        </w:rPr>
        <w:t>у</w:t>
      </w:r>
      <w:r>
        <w:rPr>
          <w:rFonts w:ascii="Times New Roman" w:hAnsi="Times New Roman"/>
          <w:color w:val="000000"/>
          <w:spacing w:val="-2"/>
          <w:sz w:val="28"/>
          <w:szCs w:val="28"/>
          <w:shd w:val="clear" w:color="auto" w:fill="FFFFFF"/>
        </w:rPr>
        <w:t xml:space="preserve">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sidR="00ED615B">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Pr="00BA6B16"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4"/>
          <w:szCs w:val="24"/>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B09A64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2F01DD">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BA6B16" w:rsidRDefault="007B1442" w:rsidP="00952986">
      <w:pPr>
        <w:widowControl w:val="0"/>
        <w:tabs>
          <w:tab w:val="left" w:pos="567"/>
          <w:tab w:val="left" w:pos="851"/>
        </w:tabs>
        <w:spacing w:after="0" w:line="240" w:lineRule="auto"/>
        <w:ind w:firstLine="567"/>
        <w:contextualSpacing/>
        <w:jc w:val="both"/>
        <w:rPr>
          <w:rFonts w:ascii="Times New Roman" w:hAnsi="Times New Roman"/>
          <w:sz w:val="24"/>
          <w:szCs w:val="24"/>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B847E1">
        <w:rPr>
          <w:rFonts w:ascii="Times New Roman" w:hAnsi="Times New Roman"/>
          <w:sz w:val="28"/>
          <w:szCs w:val="28"/>
        </w:rPr>
        <w:lastRenderedPageBreak/>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lastRenderedPageBreak/>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49A8B7" w14:textId="77777777" w:rsidR="00417555" w:rsidRDefault="00417555"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903024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A37E5A">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417555">
        <w:rPr>
          <w:rFonts w:ascii="Times New Roman" w:hAnsi="Times New Roman"/>
          <w:sz w:val="28"/>
          <w:szCs w:val="28"/>
        </w:rPr>
        <w:t>а</w:t>
      </w:r>
      <w:r w:rsidR="00E83138">
        <w:rPr>
          <w:rFonts w:ascii="Times New Roman" w:hAnsi="Times New Roman"/>
          <w:sz w:val="28"/>
          <w:szCs w:val="28"/>
        </w:rPr>
        <w:t xml:space="preserve"> </w:t>
      </w:r>
      <w:r w:rsidR="00A37E5A">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w:t>
      </w:r>
      <w:r w:rsidRPr="00F92795">
        <w:rPr>
          <w:rFonts w:ascii="Times New Roman" w:hAnsi="Times New Roman"/>
          <w:sz w:val="28"/>
          <w:szCs w:val="28"/>
          <w:shd w:val="clear" w:color="auto" w:fill="FFFFFF"/>
        </w:rPr>
        <w:lastRenderedPageBreak/>
        <w:t xml:space="preserve">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4B9A96EB"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417555">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BA6B16">
        <w:rPr>
          <w:rFonts w:ascii="Times New Roman" w:hAnsi="Times New Roman"/>
          <w:sz w:val="28"/>
          <w:szCs w:val="28"/>
        </w:rPr>
        <w:t>Шпаченка</w:t>
      </w:r>
      <w:proofErr w:type="spellEnd"/>
      <w:r w:rsidR="00BA6B16">
        <w:rPr>
          <w:rFonts w:ascii="Times New Roman" w:hAnsi="Times New Roman"/>
          <w:sz w:val="28"/>
          <w:szCs w:val="28"/>
        </w:rPr>
        <w:t xml:space="preserve"> С</w:t>
      </w:r>
      <w:r w:rsidR="0034225F">
        <w:rPr>
          <w:rFonts w:ascii="Times New Roman" w:hAnsi="Times New Roman"/>
          <w:sz w:val="28"/>
          <w:szCs w:val="28"/>
        </w:rPr>
        <w:t>.</w:t>
      </w:r>
      <w:r w:rsidR="00BA6B16">
        <w:rPr>
          <w:rFonts w:ascii="Times New Roman" w:hAnsi="Times New Roman"/>
          <w:sz w:val="28"/>
          <w:szCs w:val="28"/>
        </w:rPr>
        <w:t>М</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480C2AB9"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 xml:space="preserve">цею </w:t>
      </w:r>
      <w:r w:rsidR="00417555">
        <w:rPr>
          <w:rFonts w:ascii="Times New Roman" w:hAnsi="Times New Roman"/>
          <w:sz w:val="28"/>
          <w:szCs w:val="28"/>
        </w:rPr>
        <w:t xml:space="preserve">жодних документів, на підтвердження її доводів, </w:t>
      </w:r>
      <w:r w:rsidR="00417555">
        <w:rPr>
          <w:rFonts w:ascii="Times New Roman" w:hAnsi="Times New Roman"/>
          <w:sz w:val="28"/>
          <w:szCs w:val="28"/>
        </w:rPr>
        <w:br/>
        <w:t>не додано</w:t>
      </w:r>
      <w:r w:rsidR="003256B8">
        <w:rPr>
          <w:rFonts w:ascii="Times New Roman" w:hAnsi="Times New Roman"/>
          <w:sz w:val="28"/>
          <w:szCs w:val="28"/>
        </w:rPr>
        <w:t>.</w:t>
      </w:r>
    </w:p>
    <w:p w14:paraId="6C6E871E" w14:textId="1FD12712" w:rsidR="002717D6" w:rsidRPr="00450029" w:rsidRDefault="002717D6" w:rsidP="00FF2CE0">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417555">
        <w:rPr>
          <w:rFonts w:ascii="Times New Roman" w:hAnsi="Times New Roman"/>
          <w:sz w:val="28"/>
          <w:szCs w:val="28"/>
        </w:rPr>
        <w:t>а</w:t>
      </w:r>
      <w:r w:rsidRPr="00450029">
        <w:rPr>
          <w:rFonts w:ascii="Times New Roman" w:hAnsi="Times New Roman"/>
          <w:sz w:val="28"/>
          <w:szCs w:val="28"/>
        </w:rPr>
        <w:t xml:space="preserve"> </w:t>
      </w:r>
      <w:proofErr w:type="spellStart"/>
      <w:r w:rsidR="00FF2CE0">
        <w:rPr>
          <w:rFonts w:ascii="Times New Roman" w:hAnsi="Times New Roman"/>
          <w:sz w:val="28"/>
          <w:szCs w:val="28"/>
        </w:rPr>
        <w:t>Шпаченка</w:t>
      </w:r>
      <w:proofErr w:type="spellEnd"/>
      <w:r w:rsidR="00FF2CE0">
        <w:rPr>
          <w:rFonts w:ascii="Times New Roman" w:hAnsi="Times New Roman"/>
          <w:sz w:val="28"/>
          <w:szCs w:val="28"/>
        </w:rPr>
        <w:t> </w:t>
      </w:r>
      <w:r w:rsidR="00FF2CE0">
        <w:rPr>
          <w:rFonts w:ascii="Times New Roman" w:hAnsi="Times New Roman"/>
          <w:sz w:val="28"/>
          <w:szCs w:val="28"/>
        </w:rPr>
        <w:t>С.М.</w:t>
      </w:r>
      <w:r w:rsidR="00FF2CE0">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474C80A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417555">
        <w:rPr>
          <w:rFonts w:ascii="Times New Roman" w:hAnsi="Times New Roman"/>
          <w:sz w:val="28"/>
          <w:szCs w:val="28"/>
        </w:rPr>
        <w:t>ього</w:t>
      </w:r>
      <w:r w:rsidRPr="00450029">
        <w:rPr>
          <w:rFonts w:ascii="Times New Roman" w:hAnsi="Times New Roman"/>
          <w:sz w:val="28"/>
          <w:szCs w:val="28"/>
        </w:rPr>
        <w:t xml:space="preserve"> прокурор</w:t>
      </w:r>
      <w:r w:rsidR="00417555">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w:t>
      </w:r>
      <w:r w:rsidRPr="00450029">
        <w:rPr>
          <w:rFonts w:ascii="Times New Roman" w:hAnsi="Times New Roman"/>
          <w:sz w:val="28"/>
          <w:szCs w:val="28"/>
        </w:rPr>
        <w:lastRenderedPageBreak/>
        <w:t>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7FBF0101"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417555">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016D9A9B"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FA3CBF">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4132F46A" w:rsidR="00444ACF"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417555">
        <w:rPr>
          <w:rFonts w:ascii="Times New Roman" w:hAnsi="Times New Roman"/>
          <w:sz w:val="28"/>
          <w:szCs w:val="28"/>
        </w:rPr>
        <w:t>о</w:t>
      </w:r>
      <w:r w:rsidRPr="00450029">
        <w:rPr>
          <w:rFonts w:ascii="Times New Roman" w:hAnsi="Times New Roman"/>
          <w:sz w:val="28"/>
          <w:szCs w:val="28"/>
        </w:rPr>
        <w:t xml:space="preserve">м </w:t>
      </w:r>
      <w:proofErr w:type="spellStart"/>
      <w:r w:rsidR="00BA6B16">
        <w:rPr>
          <w:rFonts w:ascii="Times New Roman" w:hAnsi="Times New Roman"/>
          <w:sz w:val="28"/>
          <w:szCs w:val="28"/>
        </w:rPr>
        <w:t>Шпачен</w:t>
      </w:r>
      <w:r w:rsidR="003256B8">
        <w:rPr>
          <w:rFonts w:ascii="Times New Roman" w:hAnsi="Times New Roman"/>
          <w:sz w:val="28"/>
          <w:szCs w:val="28"/>
        </w:rPr>
        <w:t>ком</w:t>
      </w:r>
      <w:proofErr w:type="spellEnd"/>
      <w:r w:rsidR="003256B8">
        <w:rPr>
          <w:rFonts w:ascii="Times New Roman" w:hAnsi="Times New Roman"/>
          <w:sz w:val="28"/>
          <w:szCs w:val="28"/>
        </w:rPr>
        <w:t xml:space="preserve"> </w:t>
      </w:r>
      <w:r w:rsidR="00BA6B16">
        <w:rPr>
          <w:rFonts w:ascii="Times New Roman" w:hAnsi="Times New Roman"/>
          <w:sz w:val="28"/>
          <w:szCs w:val="28"/>
        </w:rPr>
        <w:t>С</w:t>
      </w:r>
      <w:r w:rsidR="003256B8">
        <w:rPr>
          <w:rFonts w:ascii="Times New Roman" w:hAnsi="Times New Roman"/>
          <w:sz w:val="28"/>
          <w:szCs w:val="28"/>
        </w:rPr>
        <w:t>.</w:t>
      </w:r>
      <w:r w:rsidR="00BA6B16">
        <w:rPr>
          <w:rFonts w:ascii="Times New Roman" w:hAnsi="Times New Roman"/>
          <w:sz w:val="28"/>
          <w:szCs w:val="28"/>
        </w:rPr>
        <w:t>М</w:t>
      </w:r>
      <w:r w:rsidR="00FD3773">
        <w:rPr>
          <w:rFonts w:ascii="Times New Roman" w:hAnsi="Times New Roman"/>
          <w:sz w:val="28"/>
          <w:szCs w:val="28"/>
        </w:rPr>
        <w:t xml:space="preserve">. </w:t>
      </w:r>
      <w:r w:rsidRPr="00450029">
        <w:rPr>
          <w:rFonts w:ascii="Times New Roman" w:hAnsi="Times New Roman"/>
          <w:sz w:val="28"/>
          <w:szCs w:val="28"/>
        </w:rPr>
        <w:t>службових обов’язків</w:t>
      </w:r>
      <w:r w:rsidR="003256B8">
        <w:rPr>
          <w:rFonts w:ascii="Times New Roman" w:hAnsi="Times New Roman"/>
          <w:sz w:val="28"/>
          <w:szCs w:val="28"/>
        </w:rPr>
        <w:t>,</w:t>
      </w:r>
      <w:r w:rsidRPr="00450029">
        <w:rPr>
          <w:rFonts w:ascii="Times New Roman" w:hAnsi="Times New Roman"/>
          <w:sz w:val="28"/>
          <w:szCs w:val="28"/>
        </w:rPr>
        <w:t xml:space="preserve"> </w:t>
      </w:r>
      <w:r w:rsidR="00417555">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7E475E09"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BA6B16">
        <w:rPr>
          <w:rFonts w:ascii="Times New Roman" w:hAnsi="Times New Roman"/>
          <w:sz w:val="28"/>
          <w:szCs w:val="28"/>
        </w:rPr>
        <w:t xml:space="preserve">прокурора першого відділу </w:t>
      </w:r>
      <w:r w:rsidR="00BA6B16" w:rsidRPr="004E7807">
        <w:rPr>
          <w:rFonts w:ascii="Times New Roman" w:hAnsi="Times New Roman"/>
          <w:sz w:val="28"/>
          <w:szCs w:val="28"/>
        </w:rPr>
        <w:t xml:space="preserve">процесуального керівництва </w:t>
      </w:r>
      <w:r w:rsidR="00BA6B16">
        <w:rPr>
          <w:rFonts w:ascii="Times New Roman" w:hAnsi="Times New Roman"/>
          <w:sz w:val="28"/>
          <w:szCs w:val="28"/>
        </w:rPr>
        <w:t xml:space="preserve">управління </w:t>
      </w:r>
      <w:r w:rsidR="00BA6B16"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BA6B16">
        <w:rPr>
          <w:rFonts w:ascii="Times New Roman" w:hAnsi="Times New Roman"/>
          <w:sz w:val="28"/>
          <w:szCs w:val="28"/>
        </w:rPr>
        <w:t xml:space="preserve"> </w:t>
      </w:r>
      <w:proofErr w:type="spellStart"/>
      <w:r w:rsidR="00BA6B16">
        <w:rPr>
          <w:rFonts w:ascii="Times New Roman" w:hAnsi="Times New Roman"/>
          <w:sz w:val="28"/>
          <w:szCs w:val="28"/>
        </w:rPr>
        <w:t>Шпаченка</w:t>
      </w:r>
      <w:proofErr w:type="spellEnd"/>
      <w:r w:rsidR="00BA6B16">
        <w:rPr>
          <w:rFonts w:ascii="Times New Roman" w:hAnsi="Times New Roman"/>
          <w:sz w:val="28"/>
          <w:szCs w:val="28"/>
        </w:rPr>
        <w:t xml:space="preserve"> Сергія Миколайовича</w:t>
      </w:r>
      <w:r w:rsidR="00335B89" w:rsidRPr="00F92795">
        <w:rPr>
          <w:rFonts w:ascii="Times New Roman" w:hAnsi="Times New Roman"/>
          <w:sz w:val="28"/>
          <w:szCs w:val="28"/>
        </w:rPr>
        <w:t>.</w:t>
      </w:r>
    </w:p>
    <w:p w14:paraId="3EF1FF72" w14:textId="4C8C99D4"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417555">
        <w:rPr>
          <w:rFonts w:ascii="Times New Roman" w:hAnsi="Times New Roman"/>
          <w:sz w:val="28"/>
          <w:szCs w:val="28"/>
        </w:rPr>
        <w:t>о</w:t>
      </w:r>
      <w:r w:rsidR="00A467DE">
        <w:rPr>
          <w:rFonts w:ascii="Times New Roman" w:hAnsi="Times New Roman"/>
          <w:sz w:val="28"/>
          <w:szCs w:val="28"/>
        </w:rPr>
        <w:t>м</w:t>
      </w:r>
      <w:r w:rsidR="00417555">
        <w:rPr>
          <w:rFonts w:ascii="Times New Roman" w:hAnsi="Times New Roman"/>
          <w:sz w:val="28"/>
          <w:szCs w:val="28"/>
        </w:rPr>
        <w:t>у</w:t>
      </w:r>
      <w:r w:rsidR="00A467DE">
        <w:rPr>
          <w:rFonts w:ascii="Times New Roman" w:hAnsi="Times New Roman"/>
          <w:sz w:val="28"/>
          <w:szCs w:val="28"/>
        </w:rPr>
        <w:t xml:space="preserve"> прокурор</w:t>
      </w:r>
      <w:r w:rsidR="00417555">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lastRenderedPageBreak/>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BA6B16">
      <w:headerReference w:type="default" r:id="rId9"/>
      <w:pgSz w:w="11906" w:h="16838"/>
      <w:pgMar w:top="851" w:right="567" w:bottom="96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C6B9" w14:textId="77777777" w:rsidR="008C0839" w:rsidRDefault="008C0839" w:rsidP="00E32F4B">
      <w:pPr>
        <w:spacing w:after="0" w:line="240" w:lineRule="auto"/>
      </w:pPr>
      <w:r>
        <w:separator/>
      </w:r>
    </w:p>
  </w:endnote>
  <w:endnote w:type="continuationSeparator" w:id="0">
    <w:p w14:paraId="579794E5" w14:textId="77777777" w:rsidR="008C0839" w:rsidRDefault="008C083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42F4" w14:textId="77777777" w:rsidR="008C0839" w:rsidRDefault="008C0839" w:rsidP="00E32F4B">
      <w:pPr>
        <w:spacing w:after="0" w:line="240" w:lineRule="auto"/>
      </w:pPr>
      <w:r>
        <w:separator/>
      </w:r>
    </w:p>
  </w:footnote>
  <w:footnote w:type="continuationSeparator" w:id="0">
    <w:p w14:paraId="2B3D6ADC" w14:textId="77777777" w:rsidR="008C0839" w:rsidRDefault="008C083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5D"/>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1F5E44"/>
    <w:rsid w:val="0020022D"/>
    <w:rsid w:val="00203759"/>
    <w:rsid w:val="00207F6F"/>
    <w:rsid w:val="00222AE4"/>
    <w:rsid w:val="0022337F"/>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225A"/>
    <w:rsid w:val="002E2AE5"/>
    <w:rsid w:val="002E6DD8"/>
    <w:rsid w:val="002E7492"/>
    <w:rsid w:val="002F01DD"/>
    <w:rsid w:val="002F1921"/>
    <w:rsid w:val="002F41E3"/>
    <w:rsid w:val="002F4314"/>
    <w:rsid w:val="002F43BB"/>
    <w:rsid w:val="002F5A5D"/>
    <w:rsid w:val="002F78D6"/>
    <w:rsid w:val="003007B0"/>
    <w:rsid w:val="00301E3A"/>
    <w:rsid w:val="00305D49"/>
    <w:rsid w:val="003062A4"/>
    <w:rsid w:val="00311DFB"/>
    <w:rsid w:val="00312946"/>
    <w:rsid w:val="003256B8"/>
    <w:rsid w:val="0032608B"/>
    <w:rsid w:val="003262F8"/>
    <w:rsid w:val="00327B36"/>
    <w:rsid w:val="0033421C"/>
    <w:rsid w:val="00335B89"/>
    <w:rsid w:val="00341B9C"/>
    <w:rsid w:val="00341FE8"/>
    <w:rsid w:val="0034225F"/>
    <w:rsid w:val="00344956"/>
    <w:rsid w:val="003465EE"/>
    <w:rsid w:val="003508B9"/>
    <w:rsid w:val="0035166E"/>
    <w:rsid w:val="00355D58"/>
    <w:rsid w:val="0036254D"/>
    <w:rsid w:val="00376603"/>
    <w:rsid w:val="0037674A"/>
    <w:rsid w:val="00377796"/>
    <w:rsid w:val="003824A7"/>
    <w:rsid w:val="00383C16"/>
    <w:rsid w:val="003904C0"/>
    <w:rsid w:val="00396316"/>
    <w:rsid w:val="003A0E8D"/>
    <w:rsid w:val="003A2B6B"/>
    <w:rsid w:val="003A5ECC"/>
    <w:rsid w:val="003B6D87"/>
    <w:rsid w:val="003C2BDC"/>
    <w:rsid w:val="003C4D52"/>
    <w:rsid w:val="003C6CB2"/>
    <w:rsid w:val="003D43B7"/>
    <w:rsid w:val="003E177D"/>
    <w:rsid w:val="003E5A60"/>
    <w:rsid w:val="003F0337"/>
    <w:rsid w:val="003F3682"/>
    <w:rsid w:val="003F45F2"/>
    <w:rsid w:val="003F51F0"/>
    <w:rsid w:val="003F6830"/>
    <w:rsid w:val="00402C24"/>
    <w:rsid w:val="00405870"/>
    <w:rsid w:val="00405A09"/>
    <w:rsid w:val="0040775D"/>
    <w:rsid w:val="00412EDF"/>
    <w:rsid w:val="00414648"/>
    <w:rsid w:val="0041481F"/>
    <w:rsid w:val="00415EAE"/>
    <w:rsid w:val="00417555"/>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3A72"/>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33333"/>
    <w:rsid w:val="00636B5F"/>
    <w:rsid w:val="006378A1"/>
    <w:rsid w:val="00645AF8"/>
    <w:rsid w:val="00647AAC"/>
    <w:rsid w:val="006507D0"/>
    <w:rsid w:val="0065143B"/>
    <w:rsid w:val="0065303E"/>
    <w:rsid w:val="00656D81"/>
    <w:rsid w:val="00666AD0"/>
    <w:rsid w:val="00677770"/>
    <w:rsid w:val="00684ABA"/>
    <w:rsid w:val="00684E93"/>
    <w:rsid w:val="00685771"/>
    <w:rsid w:val="006938E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6F5AB5"/>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497"/>
    <w:rsid w:val="007547B2"/>
    <w:rsid w:val="007559AD"/>
    <w:rsid w:val="00762E2D"/>
    <w:rsid w:val="00771F52"/>
    <w:rsid w:val="00773BB6"/>
    <w:rsid w:val="00783610"/>
    <w:rsid w:val="00787A6D"/>
    <w:rsid w:val="00791C6B"/>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0839"/>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AD0"/>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3E6D"/>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3E50"/>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6B16"/>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3791"/>
    <w:rsid w:val="00C17904"/>
    <w:rsid w:val="00C2031F"/>
    <w:rsid w:val="00C25FB2"/>
    <w:rsid w:val="00C26637"/>
    <w:rsid w:val="00C30DBF"/>
    <w:rsid w:val="00C3327E"/>
    <w:rsid w:val="00C3485A"/>
    <w:rsid w:val="00C44184"/>
    <w:rsid w:val="00C5469D"/>
    <w:rsid w:val="00C54824"/>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615B"/>
    <w:rsid w:val="00EE1B2F"/>
    <w:rsid w:val="00EE4408"/>
    <w:rsid w:val="00EF2244"/>
    <w:rsid w:val="00F0030D"/>
    <w:rsid w:val="00F012E3"/>
    <w:rsid w:val="00F21090"/>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A3CBF"/>
    <w:rsid w:val="00FB179F"/>
    <w:rsid w:val="00FB3E3C"/>
    <w:rsid w:val="00FB4F9C"/>
    <w:rsid w:val="00FB76CE"/>
    <w:rsid w:val="00FB7DC1"/>
    <w:rsid w:val="00FC2072"/>
    <w:rsid w:val="00FD10CC"/>
    <w:rsid w:val="00FD23B7"/>
    <w:rsid w:val="00FD3773"/>
    <w:rsid w:val="00FF2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10199</Words>
  <Characters>5814</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2026-01-16T13:26:00Z</cp:lastPrinted>
  <dcterms:created xsi:type="dcterms:W3CDTF">2026-02-25T08:01:00Z</dcterms:created>
  <dcterms:modified xsi:type="dcterms:W3CDTF">2026-02-25T08:06:00Z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