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9B7AD" w14:textId="77777777" w:rsidR="006812CD" w:rsidRPr="006812CD" w:rsidRDefault="006812CD" w:rsidP="006812CD">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6812CD">
        <w:rPr>
          <w:rFonts w:ascii="Times New Roman" w:eastAsia="Times New Roman" w:hAnsi="Times New Roman" w:cs="Times New Roman"/>
          <w:noProof/>
          <w:kern w:val="0"/>
          <w:sz w:val="19"/>
          <w:szCs w:val="20"/>
          <w:lang w:eastAsia="ru-RU"/>
        </w:rPr>
        <w:drawing>
          <wp:inline distT="0" distB="0" distL="0" distR="0" wp14:anchorId="7D2A9E59" wp14:editId="6709BACF">
            <wp:extent cx="438150" cy="60960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58E82B0F" w14:textId="77777777" w:rsidR="006812CD" w:rsidRPr="006812CD" w:rsidRDefault="006812CD" w:rsidP="006812CD">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5DC8B5AA" w14:textId="77777777" w:rsidR="006812CD" w:rsidRPr="006812CD" w:rsidRDefault="006812CD" w:rsidP="006812CD">
      <w:pPr>
        <w:spacing w:after="0" w:line="240" w:lineRule="auto"/>
        <w:jc w:val="center"/>
        <w:rPr>
          <w:rFonts w:ascii="Times New Roman" w:eastAsia="Times New Roman" w:hAnsi="Times New Roman" w:cs="Times New Roman"/>
          <w:kern w:val="28"/>
          <w:sz w:val="32"/>
          <w:szCs w:val="32"/>
          <w:lang w:eastAsia="ru-RU"/>
          <w14:ligatures w14:val="none"/>
        </w:rPr>
      </w:pPr>
      <w:r w:rsidRPr="006812CD">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6812CD">
        <w:rPr>
          <w:rFonts w:ascii="Times New Roman" w:eastAsia="Times New Roman" w:hAnsi="Times New Roman" w:cs="Times New Roman"/>
          <w:bCs/>
          <w:kern w:val="28"/>
          <w:sz w:val="36"/>
          <w:szCs w:val="32"/>
          <w:lang w:eastAsia="ru-RU"/>
          <w14:ligatures w14:val="none"/>
        </w:rPr>
        <w:br/>
        <w:t>КОМІСІЯ ПРОКУРОРІВ</w:t>
      </w:r>
    </w:p>
    <w:p w14:paraId="77EE2514" w14:textId="77777777" w:rsidR="006812CD" w:rsidRPr="006812CD" w:rsidRDefault="006812CD" w:rsidP="006812CD">
      <w:pPr>
        <w:spacing w:after="0" w:line="240" w:lineRule="auto"/>
        <w:ind w:left="84"/>
        <w:rPr>
          <w:rFonts w:ascii="Times New Roman" w:eastAsia="Times New Roman" w:hAnsi="Times New Roman" w:cs="Times New Roman"/>
          <w:kern w:val="28"/>
          <w:sz w:val="20"/>
          <w:szCs w:val="20"/>
          <w:lang w:eastAsia="uk-UA"/>
          <w14:ligatures w14:val="none"/>
        </w:rPr>
      </w:pPr>
    </w:p>
    <w:p w14:paraId="061166CE" w14:textId="77777777" w:rsidR="006812CD" w:rsidRPr="006812CD" w:rsidRDefault="006812CD" w:rsidP="006812CD">
      <w:pPr>
        <w:spacing w:after="0" w:line="240" w:lineRule="auto"/>
        <w:ind w:left="84"/>
        <w:rPr>
          <w:rFonts w:ascii="Times New Roman" w:eastAsia="Times New Roman" w:hAnsi="Times New Roman" w:cs="Times New Roman"/>
          <w:kern w:val="28"/>
          <w:sz w:val="20"/>
          <w:szCs w:val="20"/>
          <w:lang w:eastAsia="uk-UA"/>
          <w14:ligatures w14:val="none"/>
        </w:rPr>
      </w:pPr>
    </w:p>
    <w:p w14:paraId="64A1AE19" w14:textId="77777777" w:rsidR="006812CD" w:rsidRPr="006812CD" w:rsidRDefault="006812CD" w:rsidP="006812CD">
      <w:pPr>
        <w:spacing w:after="0" w:line="240" w:lineRule="auto"/>
        <w:jc w:val="center"/>
        <w:rPr>
          <w:rFonts w:ascii="Times New Roman" w:eastAsia="Times New Roman" w:hAnsi="Times New Roman" w:cs="Times New Roman"/>
          <w:b/>
          <w:kern w:val="28"/>
          <w:sz w:val="28"/>
          <w:szCs w:val="28"/>
          <w:lang w:eastAsia="uk-UA"/>
          <w14:ligatures w14:val="none"/>
        </w:rPr>
      </w:pPr>
      <w:r w:rsidRPr="006812CD">
        <w:rPr>
          <w:rFonts w:ascii="Times New Roman" w:eastAsia="Times New Roman" w:hAnsi="Times New Roman" w:cs="Times New Roman"/>
          <w:b/>
          <w:kern w:val="28"/>
          <w:sz w:val="28"/>
          <w:szCs w:val="28"/>
          <w:lang w:eastAsia="uk-UA"/>
          <w14:ligatures w14:val="none"/>
        </w:rPr>
        <w:t xml:space="preserve">Р І Ш Е Н </w:t>
      </w:r>
      <w:proofErr w:type="spellStart"/>
      <w:r w:rsidRPr="006812CD">
        <w:rPr>
          <w:rFonts w:ascii="Times New Roman" w:eastAsia="Times New Roman" w:hAnsi="Times New Roman" w:cs="Times New Roman"/>
          <w:b/>
          <w:kern w:val="28"/>
          <w:sz w:val="28"/>
          <w:szCs w:val="28"/>
          <w:lang w:eastAsia="uk-UA"/>
          <w14:ligatures w14:val="none"/>
        </w:rPr>
        <w:t>Н</w:t>
      </w:r>
      <w:proofErr w:type="spellEnd"/>
      <w:r w:rsidRPr="006812CD">
        <w:rPr>
          <w:rFonts w:ascii="Times New Roman" w:eastAsia="Times New Roman" w:hAnsi="Times New Roman" w:cs="Times New Roman"/>
          <w:b/>
          <w:kern w:val="28"/>
          <w:sz w:val="28"/>
          <w:szCs w:val="28"/>
          <w:lang w:eastAsia="uk-UA"/>
          <w14:ligatures w14:val="none"/>
        </w:rPr>
        <w:t xml:space="preserve"> Я</w:t>
      </w:r>
    </w:p>
    <w:p w14:paraId="29A0D6F1" w14:textId="77777777" w:rsidR="006812CD" w:rsidRPr="006812CD" w:rsidRDefault="006812CD" w:rsidP="006812CD">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1A629792" w14:textId="77777777" w:rsidR="006812CD" w:rsidRPr="006812CD" w:rsidRDefault="006812CD" w:rsidP="006812CD">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6812CD" w:rsidRPr="006812CD" w14:paraId="5256CC7A" w14:textId="77777777">
        <w:trPr>
          <w:trHeight w:val="460"/>
        </w:trPr>
        <w:tc>
          <w:tcPr>
            <w:tcW w:w="1765" w:type="pct"/>
            <w:hideMark/>
          </w:tcPr>
          <w:p w14:paraId="535D8279" w14:textId="77777777" w:rsidR="006812CD" w:rsidRPr="006812CD" w:rsidRDefault="006812CD" w:rsidP="006812CD">
            <w:pPr>
              <w:spacing w:after="0" w:line="276" w:lineRule="auto"/>
              <w:ind w:left="-107"/>
              <w:jc w:val="both"/>
              <w:rPr>
                <w:rFonts w:ascii="Times New Roman" w:eastAsia="Times New Roman" w:hAnsi="Times New Roman" w:cs="Times New Roman"/>
                <w:b/>
                <w:kern w:val="0"/>
                <w:sz w:val="28"/>
                <w:lang w:eastAsia="ru-RU"/>
                <w14:ligatures w14:val="none"/>
              </w:rPr>
            </w:pPr>
            <w:r w:rsidRPr="006812CD">
              <w:rPr>
                <w:rFonts w:ascii="Times New Roman" w:eastAsia="Times New Roman" w:hAnsi="Times New Roman" w:cs="Times New Roman"/>
                <w:b/>
                <w:kern w:val="0"/>
                <w:sz w:val="28"/>
                <w:lang w:eastAsia="ru-RU"/>
                <w14:ligatures w14:val="none"/>
              </w:rPr>
              <w:t>09 жовтня 2026 року</w:t>
            </w:r>
          </w:p>
        </w:tc>
        <w:tc>
          <w:tcPr>
            <w:tcW w:w="1471" w:type="pct"/>
            <w:hideMark/>
          </w:tcPr>
          <w:p w14:paraId="45632BE8" w14:textId="77777777" w:rsidR="006812CD" w:rsidRPr="006812CD" w:rsidRDefault="006812CD" w:rsidP="006812CD">
            <w:pPr>
              <w:spacing w:after="0" w:line="276" w:lineRule="auto"/>
              <w:jc w:val="center"/>
              <w:rPr>
                <w:rFonts w:ascii="Times New Roman" w:eastAsia="Times New Roman" w:hAnsi="Times New Roman" w:cs="Times New Roman"/>
                <w:b/>
                <w:kern w:val="0"/>
                <w:sz w:val="28"/>
                <w:lang w:eastAsia="ru-RU"/>
                <w14:ligatures w14:val="none"/>
              </w:rPr>
            </w:pPr>
            <w:r w:rsidRPr="006812CD">
              <w:rPr>
                <w:rFonts w:ascii="Times New Roman" w:eastAsia="Times New Roman" w:hAnsi="Times New Roman" w:cs="Times New Roman"/>
                <w:b/>
                <w:kern w:val="0"/>
                <w:sz w:val="28"/>
                <w:lang w:eastAsia="ru-RU"/>
                <w14:ligatures w14:val="none"/>
              </w:rPr>
              <w:t>Київ</w:t>
            </w:r>
          </w:p>
        </w:tc>
        <w:tc>
          <w:tcPr>
            <w:tcW w:w="1764" w:type="pct"/>
            <w:hideMark/>
          </w:tcPr>
          <w:p w14:paraId="089835DB" w14:textId="77777777" w:rsidR="006812CD" w:rsidRPr="006812CD" w:rsidRDefault="006812CD" w:rsidP="006812CD">
            <w:pPr>
              <w:spacing w:after="0" w:line="276" w:lineRule="auto"/>
              <w:ind w:firstLine="567"/>
              <w:jc w:val="right"/>
              <w:rPr>
                <w:rFonts w:ascii="Times New Roman" w:eastAsia="Times New Roman" w:hAnsi="Times New Roman" w:cs="Times New Roman"/>
                <w:b/>
                <w:kern w:val="0"/>
                <w:sz w:val="28"/>
                <w:lang w:eastAsia="ru-RU"/>
                <w14:ligatures w14:val="none"/>
              </w:rPr>
            </w:pPr>
            <w:r w:rsidRPr="006812CD">
              <w:rPr>
                <w:rFonts w:ascii="Times New Roman" w:eastAsia="Times New Roman" w:hAnsi="Times New Roman" w:cs="Times New Roman"/>
                <w:b/>
                <w:kern w:val="0"/>
                <w:sz w:val="28"/>
                <w:lang w:eastAsia="ru-RU"/>
                <w14:ligatures w14:val="none"/>
              </w:rPr>
              <w:t xml:space="preserve">            № 1000дс-26</w:t>
            </w:r>
          </w:p>
        </w:tc>
      </w:tr>
    </w:tbl>
    <w:p w14:paraId="66EF4DD1" w14:textId="77777777" w:rsidR="006812CD" w:rsidRPr="006812CD" w:rsidRDefault="006812CD" w:rsidP="006812CD">
      <w:pPr>
        <w:widowControl w:val="0"/>
        <w:spacing w:after="0" w:line="240" w:lineRule="auto"/>
        <w:rPr>
          <w:rFonts w:ascii="Times New Roman" w:eastAsia="Calibri" w:hAnsi="Times New Roman" w:cs="Times New Roman"/>
          <w:b/>
          <w:noProof/>
          <w:kern w:val="0"/>
          <w:sz w:val="28"/>
          <w:szCs w:val="28"/>
          <w:lang w:eastAsia="uk-UA"/>
          <w14:ligatures w14:val="none"/>
        </w:rPr>
      </w:pPr>
    </w:p>
    <w:p w14:paraId="0589418B" w14:textId="77777777" w:rsidR="006812CD" w:rsidRPr="006812CD" w:rsidRDefault="006812CD" w:rsidP="006812CD">
      <w:pPr>
        <w:widowControl w:val="0"/>
        <w:spacing w:after="0" w:line="240" w:lineRule="auto"/>
        <w:rPr>
          <w:rFonts w:ascii="Times New Roman" w:eastAsia="Calibri" w:hAnsi="Times New Roman" w:cs="Times New Roman"/>
          <w:b/>
          <w:noProof/>
          <w:kern w:val="0"/>
          <w:sz w:val="28"/>
          <w:szCs w:val="28"/>
          <w:lang w:eastAsia="uk-UA"/>
          <w14:ligatures w14:val="none"/>
        </w:rPr>
      </w:pPr>
      <w:r w:rsidRPr="006812CD">
        <w:rPr>
          <w:rFonts w:ascii="Times New Roman" w:eastAsia="Calibri" w:hAnsi="Times New Roman" w:cs="Times New Roman"/>
          <w:b/>
          <w:noProof/>
          <w:kern w:val="0"/>
          <w:sz w:val="28"/>
          <w:szCs w:val="28"/>
          <w:lang w:eastAsia="uk-UA"/>
          <w14:ligatures w14:val="none"/>
        </w:rPr>
        <w:t xml:space="preserve">Про відмову у відкритті </w:t>
      </w:r>
    </w:p>
    <w:p w14:paraId="7DA41336" w14:textId="77777777" w:rsidR="006812CD" w:rsidRPr="006812CD" w:rsidRDefault="006812CD" w:rsidP="006812CD">
      <w:pPr>
        <w:widowControl w:val="0"/>
        <w:spacing w:after="0" w:line="240" w:lineRule="auto"/>
        <w:rPr>
          <w:rFonts w:ascii="Times New Roman" w:eastAsia="Calibri" w:hAnsi="Times New Roman" w:cs="Times New Roman"/>
          <w:b/>
          <w:noProof/>
          <w:kern w:val="0"/>
          <w:sz w:val="28"/>
          <w:szCs w:val="28"/>
          <w:lang w:eastAsia="uk-UA"/>
          <w14:ligatures w14:val="none"/>
        </w:rPr>
      </w:pPr>
      <w:r w:rsidRPr="006812CD">
        <w:rPr>
          <w:rFonts w:ascii="Times New Roman" w:eastAsia="Calibri" w:hAnsi="Times New Roman" w:cs="Times New Roman"/>
          <w:b/>
          <w:noProof/>
          <w:kern w:val="0"/>
          <w:sz w:val="28"/>
          <w:szCs w:val="28"/>
          <w:lang w:eastAsia="uk-UA"/>
          <w14:ligatures w14:val="none"/>
        </w:rPr>
        <w:t>дисциплінарного провадження</w:t>
      </w:r>
    </w:p>
    <w:p w14:paraId="1A81F4C8" w14:textId="77777777" w:rsidR="006812CD" w:rsidRPr="006812CD" w:rsidRDefault="006812CD" w:rsidP="006812CD">
      <w:pPr>
        <w:widowControl w:val="0"/>
        <w:spacing w:after="0" w:line="240" w:lineRule="auto"/>
        <w:rPr>
          <w:rFonts w:ascii="Times New Roman" w:eastAsia="Calibri" w:hAnsi="Times New Roman" w:cs="Times New Roman"/>
          <w:b/>
          <w:noProof/>
          <w:kern w:val="0"/>
          <w:sz w:val="28"/>
          <w:szCs w:val="28"/>
          <w:lang w:eastAsia="uk-UA"/>
          <w14:ligatures w14:val="none"/>
        </w:rPr>
      </w:pPr>
    </w:p>
    <w:p w14:paraId="0698615F" w14:textId="71FB0367" w:rsidR="006812CD" w:rsidRPr="006812CD" w:rsidRDefault="006812CD" w:rsidP="006812CD">
      <w:pPr>
        <w:widowControl w:val="0"/>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6812CD">
        <w:rPr>
          <w:rFonts w:ascii="Times New Roman" w:eastAsia="Calibri" w:hAnsi="Times New Roman" w:cs="Times New Roman"/>
          <w:kern w:val="0"/>
          <w:sz w:val="28"/>
          <w:szCs w:val="28"/>
          <w14:ligatures w14:val="none"/>
        </w:rPr>
        <w:t>Радзівон</w:t>
      </w:r>
      <w:proofErr w:type="spellEnd"/>
      <w:r w:rsidRPr="006812CD">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6812CD">
        <w:rPr>
          <w:rFonts w:ascii="Times New Roman" w:eastAsia="Calibri" w:hAnsi="Times New Roman" w:cs="Times New Roman"/>
          <w:kern w:val="0"/>
          <w:sz w:val="28"/>
          <w:szCs w:val="28"/>
          <w14:ligatures w14:val="none"/>
        </w:rPr>
        <w:t xml:space="preserve">скаргу </w:t>
      </w:r>
      <w:r>
        <w:rPr>
          <w:rFonts w:ascii="Times New Roman" w:eastAsia="Calibri" w:hAnsi="Times New Roman" w:cs="Times New Roman"/>
          <w:kern w:val="0"/>
          <w:sz w:val="28"/>
          <w:szCs w:val="28"/>
          <w14:ligatures w14:val="none"/>
        </w:rPr>
        <w:t>Особа 1</w:t>
      </w:r>
      <w:r w:rsidRPr="006812CD">
        <w:rPr>
          <w:rFonts w:ascii="Times New Roman" w:eastAsia="Calibri" w:hAnsi="Times New Roman" w:cs="Times New Roman"/>
          <w:kern w:val="0"/>
          <w:sz w:val="28"/>
          <w:szCs w:val="28"/>
          <w14:ligatures w14:val="none"/>
        </w:rPr>
        <w:t xml:space="preserve"> (далі – скаржник, </w:t>
      </w:r>
      <w:r>
        <w:rPr>
          <w:rFonts w:ascii="Times New Roman" w:eastAsia="Calibri" w:hAnsi="Times New Roman" w:cs="Times New Roman"/>
          <w:kern w:val="0"/>
          <w:sz w:val="28"/>
          <w:szCs w:val="28"/>
          <w14:ligatures w14:val="none"/>
        </w:rPr>
        <w:t>Особа 1</w:t>
      </w:r>
      <w:r w:rsidRPr="006812CD">
        <w:rPr>
          <w:rFonts w:ascii="Times New Roman" w:eastAsia="Calibri" w:hAnsi="Times New Roman" w:cs="Times New Roman"/>
          <w:kern w:val="0"/>
          <w:sz w:val="28"/>
          <w:szCs w:val="28"/>
          <w14:ligatures w14:val="none"/>
        </w:rPr>
        <w:t>) стосовно</w:t>
      </w:r>
      <w:bookmarkEnd w:id="0"/>
      <w:r w:rsidRPr="006812CD">
        <w:rPr>
          <w:rFonts w:ascii="Times New Roman" w:eastAsia="Calibri" w:hAnsi="Times New Roman" w:cs="Times New Roman"/>
          <w:kern w:val="0"/>
          <w:sz w:val="28"/>
          <w:szCs w:val="28"/>
          <w14:ligatures w14:val="none"/>
        </w:rPr>
        <w:t xml:space="preserve"> </w:t>
      </w:r>
      <w:r w:rsidRPr="006812CD">
        <w:rPr>
          <w:rFonts w:ascii="Times New Roman" w:eastAsia="Aptos" w:hAnsi="Times New Roman" w:cs="Times New Roman"/>
          <w:color w:val="000000" w:themeColor="text1"/>
          <w:sz w:val="28"/>
          <w:szCs w:val="28"/>
        </w:rPr>
        <w:t xml:space="preserve">заступника керівника Баштанської окружної прокуратури Миколаївської області </w:t>
      </w:r>
      <w:proofErr w:type="spellStart"/>
      <w:r w:rsidRPr="006812CD">
        <w:rPr>
          <w:rFonts w:ascii="Times New Roman" w:eastAsia="Aptos" w:hAnsi="Times New Roman" w:cs="Times New Roman"/>
          <w:color w:val="000000" w:themeColor="text1"/>
          <w:sz w:val="28"/>
          <w:szCs w:val="28"/>
        </w:rPr>
        <w:t>Варданяна</w:t>
      </w:r>
      <w:proofErr w:type="spellEnd"/>
      <w:r w:rsidRPr="006812CD">
        <w:rPr>
          <w:rFonts w:ascii="Times New Roman" w:eastAsia="Aptos" w:hAnsi="Times New Roman" w:cs="Times New Roman"/>
          <w:color w:val="000000" w:themeColor="text1"/>
          <w:sz w:val="28"/>
          <w:szCs w:val="28"/>
        </w:rPr>
        <w:t xml:space="preserve"> </w:t>
      </w:r>
      <w:proofErr w:type="spellStart"/>
      <w:r w:rsidRPr="006812CD">
        <w:rPr>
          <w:rFonts w:ascii="Times New Roman" w:eastAsia="Aptos" w:hAnsi="Times New Roman" w:cs="Times New Roman"/>
          <w:color w:val="000000" w:themeColor="text1"/>
          <w:sz w:val="28"/>
          <w:szCs w:val="28"/>
        </w:rPr>
        <w:t>Разміка</w:t>
      </w:r>
      <w:proofErr w:type="spellEnd"/>
      <w:r w:rsidRPr="006812CD">
        <w:rPr>
          <w:rFonts w:ascii="Times New Roman" w:eastAsia="Aptos" w:hAnsi="Times New Roman" w:cs="Times New Roman"/>
          <w:color w:val="000000" w:themeColor="text1"/>
          <w:sz w:val="28"/>
          <w:szCs w:val="28"/>
        </w:rPr>
        <w:t xml:space="preserve"> </w:t>
      </w:r>
      <w:proofErr w:type="spellStart"/>
      <w:r w:rsidRPr="006812CD">
        <w:rPr>
          <w:rFonts w:ascii="Times New Roman" w:eastAsia="Aptos" w:hAnsi="Times New Roman" w:cs="Times New Roman"/>
          <w:color w:val="000000" w:themeColor="text1"/>
          <w:sz w:val="28"/>
          <w:szCs w:val="28"/>
        </w:rPr>
        <w:t>Паруйровича</w:t>
      </w:r>
      <w:proofErr w:type="spellEnd"/>
      <w:r w:rsidRPr="006812CD">
        <w:rPr>
          <w:rFonts w:ascii="Times New Roman" w:eastAsia="Aptos" w:hAnsi="Times New Roman" w:cs="Times New Roman"/>
          <w:color w:val="000000" w:themeColor="text1"/>
          <w:sz w:val="28"/>
          <w:szCs w:val="28"/>
        </w:rPr>
        <w:t xml:space="preserve"> та прокурора  Баштанської окружної прокуратури Миколаївської області Єгорова Ігоря Миколайовича (далі – прокурори, </w:t>
      </w:r>
      <w:proofErr w:type="spellStart"/>
      <w:r w:rsidRPr="006812CD">
        <w:rPr>
          <w:rFonts w:ascii="Times New Roman" w:eastAsia="Aptos" w:hAnsi="Times New Roman" w:cs="Times New Roman"/>
          <w:color w:val="000000" w:themeColor="text1"/>
          <w:sz w:val="28"/>
          <w:szCs w:val="28"/>
        </w:rPr>
        <w:t>Варданян</w:t>
      </w:r>
      <w:proofErr w:type="spellEnd"/>
      <w:r w:rsidRPr="006812CD">
        <w:rPr>
          <w:rFonts w:ascii="Times New Roman" w:eastAsia="Aptos" w:hAnsi="Times New Roman" w:cs="Times New Roman"/>
          <w:color w:val="000000" w:themeColor="text1"/>
          <w:sz w:val="28"/>
          <w:szCs w:val="28"/>
        </w:rPr>
        <w:t xml:space="preserve"> Р.П., Єгоров І.М.)</w:t>
      </w:r>
      <w:r w:rsidRPr="006812CD">
        <w:rPr>
          <w:rFonts w:ascii="Times New Roman" w:eastAsia="Calibri" w:hAnsi="Times New Roman" w:cs="Times New Roman"/>
          <w:kern w:val="0"/>
          <w:sz w:val="28"/>
          <w:szCs w:val="28"/>
          <w14:ligatures w14:val="none"/>
        </w:rPr>
        <w:t xml:space="preserve">, </w:t>
      </w:r>
    </w:p>
    <w:p w14:paraId="1EDC1C48" w14:textId="77777777" w:rsidR="006812CD" w:rsidRPr="006812CD" w:rsidRDefault="006812CD" w:rsidP="006812CD">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p>
    <w:p w14:paraId="7D35B46B" w14:textId="77777777" w:rsidR="006812CD" w:rsidRPr="006812CD" w:rsidRDefault="006812CD" w:rsidP="006812CD">
      <w:pPr>
        <w:widowControl w:val="0"/>
        <w:spacing w:after="0" w:line="240" w:lineRule="auto"/>
        <w:jc w:val="center"/>
        <w:rPr>
          <w:rFonts w:ascii="Times New Roman" w:eastAsia="Calibri" w:hAnsi="Times New Roman" w:cs="Times New Roman"/>
          <w:b/>
          <w:noProof/>
          <w:kern w:val="0"/>
          <w:sz w:val="28"/>
          <w:szCs w:val="28"/>
          <w:lang w:eastAsia="uk-UA"/>
          <w14:ligatures w14:val="none"/>
        </w:rPr>
      </w:pPr>
      <w:r w:rsidRPr="006812CD">
        <w:rPr>
          <w:rFonts w:ascii="Times New Roman" w:eastAsia="Calibri" w:hAnsi="Times New Roman" w:cs="Times New Roman"/>
          <w:b/>
          <w:noProof/>
          <w:kern w:val="0"/>
          <w:sz w:val="28"/>
          <w:szCs w:val="28"/>
          <w:lang w:eastAsia="uk-UA"/>
          <w14:ligatures w14:val="none"/>
        </w:rPr>
        <w:t>УСТАНОВИВ:</w:t>
      </w:r>
    </w:p>
    <w:p w14:paraId="10576AE7" w14:textId="77777777" w:rsidR="006812CD" w:rsidRPr="006812CD" w:rsidRDefault="006812CD" w:rsidP="006812CD">
      <w:pPr>
        <w:widowControl w:val="0"/>
        <w:tabs>
          <w:tab w:val="left" w:pos="993"/>
        </w:tabs>
        <w:spacing w:after="0" w:line="240" w:lineRule="auto"/>
        <w:rPr>
          <w:rFonts w:ascii="Times New Roman" w:eastAsia="Calibri" w:hAnsi="Times New Roman" w:cs="Times New Roman"/>
          <w:b/>
          <w:noProof/>
          <w:kern w:val="0"/>
          <w:sz w:val="28"/>
          <w:szCs w:val="28"/>
          <w:lang w:eastAsia="uk-UA"/>
          <w14:ligatures w14:val="none"/>
        </w:rPr>
      </w:pPr>
    </w:p>
    <w:p w14:paraId="04ACE77A" w14:textId="77777777" w:rsidR="006812CD" w:rsidRPr="006812CD" w:rsidRDefault="006812CD" w:rsidP="006812CD">
      <w:pPr>
        <w:widowControl w:val="0"/>
        <w:numPr>
          <w:ilvl w:val="0"/>
          <w:numId w:val="1"/>
        </w:numPr>
        <w:tabs>
          <w:tab w:val="left" w:pos="851"/>
          <w:tab w:val="left" w:pos="993"/>
        </w:tabs>
        <w:spacing w:after="0" w:line="240" w:lineRule="auto"/>
        <w:contextualSpacing/>
        <w:jc w:val="both"/>
        <w:rPr>
          <w:rFonts w:ascii="Times New Roman" w:eastAsia="Aptos" w:hAnsi="Times New Roman" w:cs="Times New Roman"/>
          <w:b/>
          <w:sz w:val="28"/>
          <w:szCs w:val="28"/>
        </w:rPr>
      </w:pPr>
      <w:r w:rsidRPr="006812CD">
        <w:rPr>
          <w:rFonts w:ascii="Times New Roman" w:eastAsia="Aptos" w:hAnsi="Times New Roman" w:cs="Times New Roman"/>
          <w:b/>
          <w:sz w:val="28"/>
          <w:szCs w:val="28"/>
        </w:rPr>
        <w:t>Інформація про зміст скарги</w:t>
      </w:r>
    </w:p>
    <w:p w14:paraId="7838F8B3" w14:textId="77777777" w:rsidR="006812CD" w:rsidRPr="006812CD" w:rsidRDefault="006812CD" w:rsidP="006812CD">
      <w:pPr>
        <w:widowControl w:val="0"/>
        <w:tabs>
          <w:tab w:val="left" w:pos="851"/>
          <w:tab w:val="left" w:pos="993"/>
        </w:tabs>
        <w:spacing w:after="0" w:line="240" w:lineRule="auto"/>
        <w:jc w:val="both"/>
        <w:rPr>
          <w:rFonts w:ascii="Times New Roman" w:eastAsia="Calibri" w:hAnsi="Times New Roman" w:cs="Times New Roman"/>
          <w:b/>
          <w:kern w:val="0"/>
          <w:sz w:val="28"/>
          <w:szCs w:val="28"/>
          <w14:ligatures w14:val="none"/>
        </w:rPr>
      </w:pPr>
    </w:p>
    <w:p w14:paraId="3CA9F2DF" w14:textId="352FA7A1" w:rsidR="006812CD" w:rsidRPr="006812CD" w:rsidRDefault="006812CD" w:rsidP="006812CD">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cs="Times New Roman"/>
          <w:kern w:val="0"/>
          <w:sz w:val="28"/>
          <w:szCs w:val="28"/>
          <w14:ligatures w14:val="none"/>
        </w:rPr>
        <w:t>Особа 1</w:t>
      </w:r>
      <w:r w:rsidRPr="006812CD">
        <w:rPr>
          <w:rFonts w:ascii="Times New Roman" w:eastAsia="Calibri" w:hAnsi="Times New Roman" w:cs="Times New Roman"/>
          <w:kern w:val="0"/>
          <w:sz w:val="28"/>
          <w:szCs w:val="28"/>
          <w14:ligatures w14:val="none"/>
        </w:rPr>
        <w:t xml:space="preserve"> про вчинення дисциплінарного проступку прокурорами </w:t>
      </w:r>
      <w:proofErr w:type="spellStart"/>
      <w:r w:rsidRPr="006812CD">
        <w:rPr>
          <w:rFonts w:ascii="Times New Roman" w:eastAsia="Aptos" w:hAnsi="Times New Roman" w:cs="Times New Roman"/>
          <w:color w:val="000000" w:themeColor="text1"/>
          <w:sz w:val="28"/>
          <w:szCs w:val="28"/>
        </w:rPr>
        <w:t>Варданяном</w:t>
      </w:r>
      <w:proofErr w:type="spellEnd"/>
      <w:r w:rsidRPr="006812CD">
        <w:rPr>
          <w:rFonts w:ascii="Times New Roman" w:eastAsia="Aptos" w:hAnsi="Times New Roman" w:cs="Times New Roman"/>
          <w:color w:val="000000" w:themeColor="text1"/>
          <w:sz w:val="28"/>
          <w:szCs w:val="28"/>
        </w:rPr>
        <w:t xml:space="preserve"> Р.П. та Єгоровим І.М.</w:t>
      </w:r>
    </w:p>
    <w:p w14:paraId="5ED73AFD" w14:textId="77777777" w:rsidR="006812CD" w:rsidRPr="006812CD" w:rsidRDefault="006812CD" w:rsidP="006812CD">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6812CD">
        <w:rPr>
          <w:rFonts w:ascii="Times New Roman" w:eastAsia="Calibri" w:hAnsi="Times New Roman" w:cs="Times New Roman"/>
          <w:kern w:val="0"/>
          <w:sz w:val="28"/>
          <w:szCs w:val="28"/>
          <w14:ligatures w14:val="none"/>
        </w:rPr>
        <w:t>розподілено</w:t>
      </w:r>
      <w:proofErr w:type="spellEnd"/>
      <w:r w:rsidRPr="006812CD">
        <w:rPr>
          <w:rFonts w:ascii="Times New Roman" w:eastAsia="Calibri" w:hAnsi="Times New Roman" w:cs="Times New Roman"/>
          <w:kern w:val="0"/>
          <w:sz w:val="28"/>
          <w:szCs w:val="28"/>
          <w14:ligatures w14:val="none"/>
        </w:rPr>
        <w:t xml:space="preserve"> мені (протокол розподілу від 05 жовтня 2026 року). </w:t>
      </w:r>
    </w:p>
    <w:p w14:paraId="01FEDDEC" w14:textId="77777777" w:rsidR="006812CD" w:rsidRPr="006812CD" w:rsidRDefault="006812CD" w:rsidP="006812CD">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29944A54" w14:textId="198E161A" w:rsidR="006812CD" w:rsidRPr="006812CD" w:rsidRDefault="006812CD" w:rsidP="006812C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Автор скарги зазначив, що він 21 вересня 2026 року направив до Баштанської окружної прокуратури Миколаївської області звернення щодо стану досудового розслідування у кримінальних провадженнях </w:t>
      </w:r>
      <w:r w:rsidRPr="006812CD">
        <w:rPr>
          <w:rFonts w:ascii="Times New Roman" w:eastAsia="Calibri" w:hAnsi="Times New Roman" w:cs="Times New Roman"/>
          <w:kern w:val="0"/>
          <w:sz w:val="28"/>
          <w:szCs w:val="28"/>
          <w14:ligatures w14:val="none"/>
        </w:rPr>
        <w:br/>
        <w:t xml:space="preserve">№ </w:t>
      </w:r>
      <w:r>
        <w:rPr>
          <w:rFonts w:ascii="Times New Roman" w:eastAsia="Calibri" w:hAnsi="Times New Roman" w:cs="Times New Roman"/>
          <w:kern w:val="0"/>
          <w:sz w:val="28"/>
          <w:szCs w:val="28"/>
          <w14:ligatures w14:val="none"/>
        </w:rPr>
        <w:t>(конфіденційна інформація)</w:t>
      </w:r>
      <w:r w:rsidRPr="006812CD">
        <w:rPr>
          <w:rFonts w:ascii="Times New Roman" w:eastAsia="Calibri" w:hAnsi="Times New Roman" w:cs="Times New Roman"/>
          <w:kern w:val="0"/>
          <w:sz w:val="28"/>
          <w:szCs w:val="28"/>
          <w14:ligatures w14:val="none"/>
        </w:rPr>
        <w:t xml:space="preserve"> від 15 квітня 2026 року за частиною першою статті 190 Кримінального кодексу України (далі – КК України), </w:t>
      </w:r>
      <w:r>
        <w:rPr>
          <w:rFonts w:ascii="Times New Roman" w:eastAsia="Calibri" w:hAnsi="Times New Roman" w:cs="Times New Roman"/>
          <w:kern w:val="0"/>
          <w:sz w:val="28"/>
          <w:szCs w:val="28"/>
          <w14:ligatures w14:val="none"/>
        </w:rPr>
        <w:br/>
      </w:r>
      <w:r w:rsidRPr="006812CD">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(конфіденційна інформація)</w:t>
      </w:r>
      <w:r w:rsidRPr="006812CD">
        <w:rPr>
          <w:rFonts w:ascii="Times New Roman" w:eastAsia="Calibri" w:hAnsi="Times New Roman" w:cs="Times New Roman"/>
          <w:kern w:val="0"/>
          <w:sz w:val="28"/>
          <w:szCs w:val="28"/>
          <w14:ligatures w14:val="none"/>
        </w:rPr>
        <w:t xml:space="preserve"> від 16 червня 2026 року за частиною першою статті 190 КК України та № </w:t>
      </w:r>
      <w:r>
        <w:rPr>
          <w:rFonts w:ascii="Times New Roman" w:eastAsia="Calibri" w:hAnsi="Times New Roman" w:cs="Times New Roman"/>
          <w:kern w:val="0"/>
          <w:sz w:val="28"/>
          <w:szCs w:val="28"/>
          <w14:ligatures w14:val="none"/>
        </w:rPr>
        <w:t>(конфіденційна інформація)</w:t>
      </w:r>
      <w:r w:rsidRPr="006812CD">
        <w:rPr>
          <w:rFonts w:ascii="Times New Roman" w:eastAsia="Calibri" w:hAnsi="Times New Roman" w:cs="Times New Roman"/>
          <w:kern w:val="0"/>
          <w:sz w:val="28"/>
          <w:szCs w:val="28"/>
          <w14:ligatures w14:val="none"/>
        </w:rPr>
        <w:t xml:space="preserve"> від 11 вересня 2026 року за частиною першою статті 129 КК України.</w:t>
      </w:r>
    </w:p>
    <w:p w14:paraId="38F436B6"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За результатами розгляду зазначеного звернення 29 вересня 2026 року прокурором </w:t>
      </w:r>
      <w:proofErr w:type="spellStart"/>
      <w:r w:rsidRPr="006812CD">
        <w:rPr>
          <w:rFonts w:ascii="Times New Roman" w:eastAsia="Calibri" w:hAnsi="Times New Roman" w:cs="Times New Roman"/>
          <w:kern w:val="0"/>
          <w:sz w:val="28"/>
          <w:szCs w:val="28"/>
          <w14:ligatures w14:val="none"/>
        </w:rPr>
        <w:t>Варданяном</w:t>
      </w:r>
      <w:proofErr w:type="spellEnd"/>
      <w:r w:rsidRPr="006812CD">
        <w:rPr>
          <w:rFonts w:ascii="Times New Roman" w:eastAsia="Calibri" w:hAnsi="Times New Roman" w:cs="Times New Roman"/>
          <w:kern w:val="0"/>
          <w:sz w:val="28"/>
          <w:szCs w:val="28"/>
          <w14:ligatures w14:val="none"/>
        </w:rPr>
        <w:t xml:space="preserve"> Р.П. надано відповідь, у якій повідомлено, що в період із 19 серпня до 21 вересня 2026 року до прокуратури надійшло десять клопотань </w:t>
      </w:r>
      <w:r w:rsidRPr="006812CD">
        <w:rPr>
          <w:rFonts w:ascii="Times New Roman" w:eastAsia="Calibri" w:hAnsi="Times New Roman" w:cs="Times New Roman"/>
          <w:kern w:val="0"/>
          <w:sz w:val="28"/>
          <w:szCs w:val="28"/>
          <w14:ligatures w14:val="none"/>
        </w:rPr>
        <w:lastRenderedPageBreak/>
        <w:t>скаржника, які розглянуто відповідно до вимог статті 220 Кримінально процесуального кодексу України (далі – КПК України). Також у відповіді зазначено про надання прокурорами письмових вказівок, отримання інформації від банківських установ та проведення окремих допитів.</w:t>
      </w:r>
    </w:p>
    <w:p w14:paraId="0BE3A575"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Водночас скаржник вважав надану відповідь неповною, оскільки, за його твердженням, прокурор </w:t>
      </w:r>
      <w:proofErr w:type="spellStart"/>
      <w:r w:rsidRPr="006812CD">
        <w:rPr>
          <w:rFonts w:ascii="Times New Roman" w:eastAsia="Calibri" w:hAnsi="Times New Roman" w:cs="Times New Roman"/>
          <w:kern w:val="0"/>
          <w:sz w:val="28"/>
          <w:szCs w:val="28"/>
          <w14:ligatures w14:val="none"/>
        </w:rPr>
        <w:t>Варданян</w:t>
      </w:r>
      <w:proofErr w:type="spellEnd"/>
      <w:r w:rsidRPr="006812CD">
        <w:rPr>
          <w:rFonts w:ascii="Times New Roman" w:eastAsia="Calibri" w:hAnsi="Times New Roman" w:cs="Times New Roman"/>
          <w:kern w:val="0"/>
          <w:sz w:val="28"/>
          <w:szCs w:val="28"/>
          <w14:ligatures w14:val="none"/>
        </w:rPr>
        <w:t xml:space="preserve"> Р.П. не навів змісту та результатів виконання кожної письмової вказівки, не зазначив строків завершення аналізу отриманих від банківських установ документів, не надав окремої оцінки кожному з десяти клопотань та наданим ним доказам, а також не зазначив, які саме перевірочні дії стали підставою для висновку про відсутність інших потерпілих.</w:t>
      </w:r>
    </w:p>
    <w:p w14:paraId="374F3BF7" w14:textId="42DE83A8" w:rsidR="006812CD" w:rsidRPr="006812CD" w:rsidRDefault="006812CD" w:rsidP="006812C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Окрім того, скаржник звернув увагу на повторне зазначення у відповіді номера кримінального провадження № </w:t>
      </w:r>
      <w:r>
        <w:rPr>
          <w:rFonts w:ascii="Times New Roman" w:eastAsia="Calibri" w:hAnsi="Times New Roman" w:cs="Times New Roman"/>
          <w:kern w:val="0"/>
          <w:sz w:val="28"/>
          <w:szCs w:val="28"/>
          <w14:ligatures w14:val="none"/>
        </w:rPr>
        <w:t>(конфіденційна інформація)</w:t>
      </w:r>
      <w:r w:rsidRPr="006812CD">
        <w:rPr>
          <w:rFonts w:ascii="Times New Roman" w:eastAsia="Calibri" w:hAnsi="Times New Roman" w:cs="Times New Roman"/>
          <w:kern w:val="0"/>
          <w:sz w:val="28"/>
          <w:szCs w:val="28"/>
          <w14:ligatures w14:val="none"/>
        </w:rPr>
        <w:t xml:space="preserve"> замість послідовного зазначення трьох кримінальних проваджень. На його думку, це викликало сумнів щодо вивчення матеріалів кримінального провадження № </w:t>
      </w:r>
      <w:r>
        <w:rPr>
          <w:rFonts w:ascii="Times New Roman" w:eastAsia="Calibri" w:hAnsi="Times New Roman" w:cs="Times New Roman"/>
          <w:kern w:val="0"/>
          <w:sz w:val="28"/>
          <w:szCs w:val="28"/>
          <w14:ligatures w14:val="none"/>
        </w:rPr>
        <w:t>(конфіденційна інформація)</w:t>
      </w:r>
      <w:r w:rsidRPr="006812CD">
        <w:rPr>
          <w:rFonts w:ascii="Times New Roman" w:eastAsia="Calibri" w:hAnsi="Times New Roman" w:cs="Times New Roman"/>
          <w:kern w:val="0"/>
          <w:sz w:val="28"/>
          <w:szCs w:val="28"/>
          <w14:ligatures w14:val="none"/>
        </w:rPr>
        <w:t xml:space="preserve"> під час вирішення питань щодо ефективності процесуального керівництва, визначення органу досудового розслідування та взаємозв’язку обставин зазначених кримінальних проваджень.</w:t>
      </w:r>
    </w:p>
    <w:p w14:paraId="75BC50FD"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Стосовно прокурора Єгорова І.М. скаржник зазначив, що він здійснював процесуальне керівництво у кримінальних провадженнях та неодноразово приймав рішення про відмову в задоволенні поданих скаржником клопотань.</w:t>
      </w:r>
    </w:p>
    <w:p w14:paraId="547BE714"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 xml:space="preserve">З огляду на викладене скаржник вважав, що в діях прокурорів </w:t>
      </w:r>
      <w:r w:rsidRPr="006812CD">
        <w:rPr>
          <w:rFonts w:ascii="Times New Roman" w:eastAsia="Calibri" w:hAnsi="Times New Roman" w:cs="Times New Roman"/>
          <w:kern w:val="0"/>
          <w:sz w:val="28"/>
          <w:szCs w:val="28"/>
          <w14:ligatures w14:val="none"/>
        </w:rPr>
        <w:br/>
      </w:r>
      <w:proofErr w:type="spellStart"/>
      <w:r w:rsidRPr="006812CD">
        <w:rPr>
          <w:rFonts w:ascii="Times New Roman" w:eastAsia="Aptos" w:hAnsi="Times New Roman" w:cs="Times New Roman"/>
          <w:color w:val="000000" w:themeColor="text1"/>
          <w:sz w:val="28"/>
          <w:szCs w:val="28"/>
        </w:rPr>
        <w:t>Варданяна</w:t>
      </w:r>
      <w:proofErr w:type="spellEnd"/>
      <w:r w:rsidRPr="006812CD">
        <w:rPr>
          <w:rFonts w:ascii="Times New Roman" w:eastAsia="Aptos" w:hAnsi="Times New Roman" w:cs="Times New Roman"/>
          <w:color w:val="000000" w:themeColor="text1"/>
          <w:sz w:val="28"/>
          <w:szCs w:val="28"/>
        </w:rPr>
        <w:t xml:space="preserve"> Р.П. та Єгорова І.М. </w:t>
      </w:r>
      <w:r w:rsidRPr="006812CD">
        <w:rPr>
          <w:rFonts w:ascii="Times New Roman" w:eastAsia="Calibri" w:hAnsi="Times New Roman" w:cs="Times New Roman"/>
          <w:kern w:val="0"/>
          <w:sz w:val="28"/>
          <w:szCs w:val="28"/>
          <w14:ligatures w14:val="none"/>
        </w:rPr>
        <w:t xml:space="preserve">вбачаються ознаки дисциплінарного проступку та просив притягнути їх до дисциплінарної відповідальності за невиконання чи неналежне виконання службових обов’язків. </w:t>
      </w:r>
    </w:p>
    <w:p w14:paraId="305CDD22" w14:textId="77777777" w:rsidR="006812CD" w:rsidRPr="006812CD" w:rsidRDefault="006812CD" w:rsidP="006812CD">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6812CD">
        <w:rPr>
          <w:rFonts w:ascii="Times New Roman" w:eastAsia="Calibri" w:hAnsi="Times New Roman" w:cs="Times New Roman"/>
          <w:b/>
          <w:kern w:val="0"/>
          <w:sz w:val="28"/>
          <w:szCs w:val="28"/>
          <w14:ligatures w14:val="none"/>
        </w:rPr>
        <w:t>2.</w:t>
      </w:r>
      <w:r w:rsidRPr="006812CD">
        <w:rPr>
          <w:rFonts w:ascii="Times New Roman" w:eastAsia="Calibri" w:hAnsi="Times New Roman" w:cs="Times New Roman"/>
          <w:kern w:val="0"/>
          <w:sz w:val="28"/>
          <w:szCs w:val="28"/>
          <w14:ligatures w14:val="none"/>
        </w:rPr>
        <w:t xml:space="preserve"> </w:t>
      </w:r>
      <w:r w:rsidRPr="006812CD">
        <w:rPr>
          <w:rFonts w:ascii="Times New Roman" w:eastAsia="Calibri" w:hAnsi="Times New Roman" w:cs="Times New Roman"/>
          <w:b/>
          <w:kern w:val="0"/>
          <w:sz w:val="28"/>
          <w:szCs w:val="28"/>
          <w14:ligatures w14:val="none"/>
        </w:rPr>
        <w:t>Щодо встановлених фактичних відомостей</w:t>
      </w:r>
    </w:p>
    <w:p w14:paraId="759C2648" w14:textId="77777777" w:rsidR="006812CD" w:rsidRPr="006812CD" w:rsidRDefault="006812CD" w:rsidP="006812CD">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p>
    <w:p w14:paraId="02759C8F" w14:textId="77777777" w:rsidR="006812CD" w:rsidRPr="006812CD" w:rsidRDefault="006812CD" w:rsidP="006812CD">
      <w:pPr>
        <w:spacing w:after="0" w:line="240" w:lineRule="auto"/>
        <w:ind w:firstLine="708"/>
        <w:jc w:val="both"/>
        <w:rPr>
          <w:rFonts w:ascii="Times New Roman" w:eastAsia="Calibri" w:hAnsi="Times New Roman" w:cs="Times New Roman"/>
          <w:kern w:val="0"/>
          <w:sz w:val="28"/>
          <w:szCs w:val="28"/>
          <w14:ligatures w14:val="none"/>
        </w:rPr>
      </w:pPr>
      <w:r w:rsidRPr="006812CD">
        <w:rPr>
          <w:rFonts w:ascii="Times New Roman" w:eastAsia="Calibri" w:hAnsi="Times New Roman" w:cs="Times New Roman"/>
          <w:kern w:val="0"/>
          <w:sz w:val="28"/>
          <w:szCs w:val="28"/>
          <w14:ligatures w14:val="none"/>
        </w:rPr>
        <w:t>До дисциплінарної скарги додано копію листа Баштанської окружної прокуратури Миколаївської області від 29 вересня 2026 року.</w:t>
      </w:r>
    </w:p>
    <w:p w14:paraId="7503CBEC" w14:textId="77777777" w:rsidR="006812CD" w:rsidRPr="006812CD" w:rsidRDefault="006812CD" w:rsidP="006812CD">
      <w:pPr>
        <w:spacing w:after="0" w:line="240" w:lineRule="auto"/>
        <w:ind w:firstLine="708"/>
        <w:jc w:val="both"/>
        <w:rPr>
          <w:rFonts w:ascii="Times New Roman" w:eastAsia="Calibri" w:hAnsi="Times New Roman" w:cs="Times New Roman"/>
          <w:kern w:val="0"/>
          <w:sz w:val="28"/>
          <w:szCs w:val="28"/>
          <w14:ligatures w14:val="none"/>
        </w:rPr>
      </w:pPr>
    </w:p>
    <w:p w14:paraId="2DB322DC" w14:textId="77777777" w:rsidR="006812CD" w:rsidRPr="006812CD" w:rsidRDefault="006812CD" w:rsidP="006812CD">
      <w:pPr>
        <w:widowControl w:val="0"/>
        <w:pBdr>
          <w:bottom w:val="single" w:sz="12" w:space="12" w:color="FFFFFF"/>
        </w:pBdr>
        <w:spacing w:after="0" w:line="240" w:lineRule="auto"/>
        <w:ind w:left="851" w:hanging="142"/>
        <w:contextualSpacing/>
        <w:jc w:val="both"/>
        <w:rPr>
          <w:rFonts w:ascii="Times New Roman" w:eastAsia="Aptos" w:hAnsi="Times New Roman" w:cs="Times New Roman"/>
          <w:b/>
          <w:color w:val="000000" w:themeColor="text1"/>
          <w:sz w:val="28"/>
          <w:szCs w:val="28"/>
        </w:rPr>
      </w:pPr>
      <w:r w:rsidRPr="006812CD">
        <w:rPr>
          <w:rFonts w:ascii="Times New Roman" w:eastAsia="Aptos" w:hAnsi="Times New Roman" w:cs="Times New Roman"/>
          <w:b/>
          <w:color w:val="000000" w:themeColor="text1"/>
          <w:sz w:val="28"/>
          <w:szCs w:val="28"/>
        </w:rPr>
        <w:t>3. Щодо джерел права, які підлягають застосуванню</w:t>
      </w:r>
    </w:p>
    <w:p w14:paraId="4C4D21B8" w14:textId="77777777" w:rsidR="006812CD" w:rsidRPr="006812CD" w:rsidRDefault="006812CD" w:rsidP="006812CD">
      <w:pPr>
        <w:spacing w:after="0" w:line="240" w:lineRule="auto"/>
        <w:ind w:firstLine="709"/>
        <w:jc w:val="both"/>
        <w:rPr>
          <w:rFonts w:ascii="Times New Roman" w:eastAsia="Aptos" w:hAnsi="Times New Roman" w:cs="Calibri"/>
          <w:bCs/>
          <w:color w:val="000000" w:themeColor="text1"/>
          <w:sz w:val="28"/>
        </w:rPr>
      </w:pPr>
      <w:r w:rsidRPr="006812CD">
        <w:rPr>
          <w:rFonts w:ascii="Times New Roman" w:eastAsia="Aptos"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6137AD7"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745C72A1"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 xml:space="preserve">Однією із засад діяльності прокуратури, визначеною у статті 3 </w:t>
      </w:r>
      <w:r w:rsidRPr="006812CD">
        <w:rPr>
          <w:rFonts w:ascii="Times New Roman" w:eastAsia="Aptos" w:hAnsi="Times New Roman" w:cs="Times New Roman"/>
          <w:color w:val="000000" w:themeColor="text1"/>
          <w:sz w:val="28"/>
          <w:szCs w:val="28"/>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9A6733E"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lastRenderedPageBreak/>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19FC29B"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08F966D0"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2E9FD5F"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45AA0E1D"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27EC37E4"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bCs/>
          <w:sz w:val="28"/>
          <w:szCs w:val="28"/>
        </w:rPr>
        <w:t xml:space="preserve">Частиною першою статті 43 </w:t>
      </w:r>
      <w:r w:rsidRPr="006812CD">
        <w:rPr>
          <w:rFonts w:ascii="Times New Roman" w:eastAsia="Aptos" w:hAnsi="Times New Roman" w:cs="Times New Roman"/>
          <w:sz w:val="28"/>
          <w:szCs w:val="28"/>
        </w:rPr>
        <w:t xml:space="preserve">Закону України «Про прокуратуру» визначено, що </w:t>
      </w:r>
      <w:bookmarkStart w:id="1" w:name="n417"/>
      <w:bookmarkEnd w:id="1"/>
      <w:r w:rsidRPr="006812CD">
        <w:rPr>
          <w:rFonts w:ascii="Times New Roman" w:eastAsia="Aptos" w:hAnsi="Times New Roman" w:cs="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2C28F900"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2" w:name="n418"/>
      <w:bookmarkEnd w:id="2"/>
      <w:r w:rsidRPr="006812CD">
        <w:rPr>
          <w:rFonts w:ascii="Times New Roman" w:eastAsia="Aptos" w:hAnsi="Times New Roman" w:cs="Times New Roman"/>
          <w:sz w:val="28"/>
          <w:szCs w:val="28"/>
        </w:rPr>
        <w:t>1) невиконання чи неналежне виконання службових обов’язків;</w:t>
      </w:r>
    </w:p>
    <w:p w14:paraId="3AE5404E"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3" w:name="n419"/>
      <w:bookmarkEnd w:id="3"/>
      <w:r w:rsidRPr="006812CD">
        <w:rPr>
          <w:rFonts w:ascii="Times New Roman" w:eastAsia="Aptos" w:hAnsi="Times New Roman" w:cs="Times New Roman"/>
          <w:sz w:val="28"/>
          <w:szCs w:val="28"/>
        </w:rPr>
        <w:t>2) необґрунтоване зволікання з розглядом звернення;</w:t>
      </w:r>
    </w:p>
    <w:p w14:paraId="07E0B8DF"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4" w:name="n420"/>
      <w:bookmarkEnd w:id="4"/>
      <w:r w:rsidRPr="006812CD">
        <w:rPr>
          <w:rFonts w:ascii="Times New Roman" w:eastAsia="Aptos" w:hAnsi="Times New Roman" w:cs="Times New Roman"/>
          <w:sz w:val="28"/>
          <w:szCs w:val="28"/>
        </w:rPr>
        <w:t>3) розголошення таємниці, що охороняється законом, яка стала відомою прокуророві під час виконання повноважень;</w:t>
      </w:r>
    </w:p>
    <w:p w14:paraId="5320EFE5"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5" w:name="n421"/>
      <w:bookmarkEnd w:id="5"/>
      <w:r w:rsidRPr="006812CD">
        <w:rPr>
          <w:rFonts w:ascii="Times New Roman" w:eastAsia="Aptos" w:hAnsi="Times New Roman" w:cs="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319FF677"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7" w:name="n422"/>
      <w:bookmarkEnd w:id="7"/>
      <w:r w:rsidRPr="006812CD">
        <w:rPr>
          <w:rFonts w:ascii="Times New Roman" w:eastAsia="Aptos" w:hAnsi="Times New Roman" w:cs="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60BEF7A3"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8" w:name="n423"/>
      <w:bookmarkEnd w:id="8"/>
      <w:r w:rsidRPr="006812CD">
        <w:rPr>
          <w:rFonts w:ascii="Times New Roman" w:eastAsia="Aptos" w:hAnsi="Times New Roman" w:cs="Times New Roman"/>
          <w:sz w:val="28"/>
          <w:szCs w:val="28"/>
        </w:rPr>
        <w:t>6) систематичне (два і більше разів протягом одного року) або одноразове грубе порушення правил прокурорської етики;</w:t>
      </w:r>
    </w:p>
    <w:p w14:paraId="192F2233"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9" w:name="n424"/>
      <w:bookmarkEnd w:id="9"/>
      <w:r w:rsidRPr="006812CD">
        <w:rPr>
          <w:rFonts w:ascii="Times New Roman" w:eastAsia="Aptos" w:hAnsi="Times New Roman" w:cs="Times New Roman"/>
          <w:sz w:val="28"/>
          <w:szCs w:val="28"/>
        </w:rPr>
        <w:t>7) порушення правил внутрішнього службового розпорядку;</w:t>
      </w:r>
    </w:p>
    <w:p w14:paraId="403FCD47"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10" w:name="n425"/>
      <w:bookmarkEnd w:id="10"/>
      <w:r w:rsidRPr="006812CD">
        <w:rPr>
          <w:rFonts w:ascii="Times New Roman" w:eastAsia="Aptos" w:hAnsi="Times New Roman" w:cs="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6AB2F2F5"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11" w:name="n426"/>
      <w:bookmarkEnd w:id="11"/>
      <w:r w:rsidRPr="006812CD">
        <w:rPr>
          <w:rFonts w:ascii="Times New Roman" w:eastAsia="Aptos" w:hAnsi="Times New Roman" w:cs="Times New Roman"/>
          <w:sz w:val="28"/>
          <w:szCs w:val="28"/>
        </w:rPr>
        <w:t>9) публічне висловлювання, яке є порушенням презумпції невинуватості.</w:t>
      </w:r>
    </w:p>
    <w:p w14:paraId="6E1F9CDC"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 xml:space="preserve">Конструкцію статті 46 Закону України «Про прокуратуру» щодо відкриття </w:t>
      </w:r>
      <w:r w:rsidRPr="006812CD">
        <w:rPr>
          <w:rFonts w:ascii="Times New Roman" w:eastAsia="Aptos" w:hAnsi="Times New Roman" w:cs="Times New Roman"/>
          <w:sz w:val="28"/>
          <w:szCs w:val="28"/>
        </w:rPr>
        <w:lastRenderedPageBreak/>
        <w:t>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4DD1876D"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1) дисциплінарна скарга не містить конкретних відомостей про наявність ознак дисциплінарного проступку прокурора;</w:t>
      </w:r>
    </w:p>
    <w:p w14:paraId="7A4542D3"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12" w:name="n441"/>
      <w:bookmarkEnd w:id="12"/>
      <w:r w:rsidRPr="006812CD">
        <w:rPr>
          <w:rFonts w:ascii="Times New Roman" w:eastAsia="Aptos" w:hAnsi="Times New Roman" w:cs="Times New Roman"/>
          <w:sz w:val="28"/>
          <w:szCs w:val="28"/>
        </w:rPr>
        <w:t>2) дисциплінарна скарга є анонімною;</w:t>
      </w:r>
    </w:p>
    <w:p w14:paraId="4E219DE0"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13" w:name="n442"/>
      <w:bookmarkEnd w:id="13"/>
      <w:r w:rsidRPr="006812CD">
        <w:rPr>
          <w:rFonts w:ascii="Times New Roman" w:eastAsia="Aptos" w:hAnsi="Times New Roman" w:cs="Times New Roman"/>
          <w:sz w:val="28"/>
          <w:szCs w:val="28"/>
        </w:rPr>
        <w:t>3) дисциплінарна скарга подана з підстав, не визначених </w:t>
      </w:r>
      <w:hyperlink r:id="rId8" w:anchor="n416" w:history="1">
        <w:r w:rsidRPr="006812CD">
          <w:rPr>
            <w:rFonts w:ascii="Times New Roman" w:eastAsia="Aptos" w:hAnsi="Times New Roman" w:cs="Times New Roman"/>
            <w:sz w:val="28"/>
            <w:szCs w:val="28"/>
          </w:rPr>
          <w:t>статтею 43</w:t>
        </w:r>
      </w:hyperlink>
      <w:r w:rsidRPr="006812CD">
        <w:rPr>
          <w:rFonts w:ascii="Times New Roman" w:eastAsia="Aptos" w:hAnsi="Times New Roman" w:cs="Times New Roman"/>
          <w:sz w:val="28"/>
          <w:szCs w:val="28"/>
        </w:rPr>
        <w:t> цього Закону;</w:t>
      </w:r>
    </w:p>
    <w:p w14:paraId="7AB272B6"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14" w:name="n443"/>
      <w:bookmarkEnd w:id="14"/>
      <w:r w:rsidRPr="006812CD">
        <w:rPr>
          <w:rFonts w:ascii="Times New Roman" w:eastAsia="Aptos" w:hAnsi="Times New Roman" w:cs="Times New Roman"/>
          <w:sz w:val="28"/>
          <w:szCs w:val="28"/>
        </w:rPr>
        <w:t>4) з прокурором, стосовно якого надійшла дисциплінарна скарга, припинено правовідносини у випадках, передбачених</w:t>
      </w:r>
      <w:hyperlink r:id="rId9" w:anchor="n505" w:history="1">
        <w:r w:rsidRPr="006812CD">
          <w:rPr>
            <w:rFonts w:ascii="Times New Roman" w:eastAsia="Aptos" w:hAnsi="Times New Roman" w:cs="Times New Roman"/>
            <w:sz w:val="28"/>
            <w:szCs w:val="28"/>
          </w:rPr>
          <w:t> статтею 51</w:t>
        </w:r>
      </w:hyperlink>
      <w:r w:rsidRPr="006812CD">
        <w:rPr>
          <w:rFonts w:ascii="Times New Roman" w:eastAsia="Aptos" w:hAnsi="Times New Roman" w:cs="Times New Roman"/>
          <w:sz w:val="28"/>
          <w:szCs w:val="28"/>
        </w:rPr>
        <w:t> цього Закону;</w:t>
      </w:r>
      <w:bookmarkStart w:id="15" w:name="n1893"/>
      <w:bookmarkEnd w:id="15"/>
    </w:p>
    <w:p w14:paraId="2AE7B63E" w14:textId="77777777" w:rsidR="006812CD" w:rsidRPr="006812CD" w:rsidRDefault="006812CD" w:rsidP="006812CD">
      <w:pPr>
        <w:widowControl w:val="0"/>
        <w:tabs>
          <w:tab w:val="left" w:pos="709"/>
          <w:tab w:val="left" w:pos="993"/>
        </w:tabs>
        <w:spacing w:after="0" w:line="240" w:lineRule="auto"/>
        <w:ind w:firstLine="709"/>
        <w:jc w:val="both"/>
        <w:rPr>
          <w:rFonts w:ascii="Times New Roman" w:eastAsia="Aptos" w:hAnsi="Times New Roman" w:cs="Times New Roman"/>
          <w:sz w:val="28"/>
          <w:szCs w:val="28"/>
        </w:rPr>
      </w:pPr>
      <w:bookmarkStart w:id="16" w:name="n444"/>
      <w:bookmarkEnd w:id="16"/>
      <w:r w:rsidRPr="006812CD">
        <w:rPr>
          <w:rFonts w:ascii="Times New Roman" w:eastAsia="Aptos" w:hAnsi="Times New Roman" w:cs="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16472166" w14:textId="77777777" w:rsidR="006812CD" w:rsidRPr="006812CD" w:rsidRDefault="006812CD" w:rsidP="006812CD">
      <w:pPr>
        <w:widowControl w:val="0"/>
        <w:tabs>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1D8F45C" w14:textId="77777777" w:rsidR="006812CD" w:rsidRPr="006812CD" w:rsidRDefault="006812CD" w:rsidP="006812CD">
      <w:pPr>
        <w:widowControl w:val="0"/>
        <w:tabs>
          <w:tab w:val="left" w:pos="851"/>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6812CD">
        <w:rPr>
          <w:rFonts w:ascii="Times New Roman" w:eastAsia="Aptos" w:hAnsi="Times New Roman" w:cs="Times New Roman"/>
          <w:color w:val="000000" w:themeColor="text1"/>
          <w:sz w:val="28"/>
          <w:szCs w:val="28"/>
        </w:rPr>
        <w:t>причиновий</w:t>
      </w:r>
      <w:proofErr w:type="spellEnd"/>
      <w:r w:rsidRPr="006812CD">
        <w:rPr>
          <w:rFonts w:ascii="Times New Roman" w:eastAsia="Aptos" w:hAnsi="Times New Roman" w:cs="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3B235101" w14:textId="77777777" w:rsidR="006812CD" w:rsidRPr="006812CD" w:rsidRDefault="006812CD" w:rsidP="006812CD">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6812CD">
        <w:rPr>
          <w:rFonts w:ascii="Times New Roman" w:eastAsia="Aptos" w:hAnsi="Times New Roman" w:cs="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54E75633" w14:textId="77777777" w:rsidR="006812CD" w:rsidRPr="006812CD" w:rsidRDefault="006812CD" w:rsidP="006812CD">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6812CD">
        <w:rPr>
          <w:rFonts w:ascii="Times New Roman" w:eastAsia="Aptos" w:hAnsi="Times New Roman" w:cs="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49E2BD44" w14:textId="77777777" w:rsidR="006812CD" w:rsidRPr="006812CD" w:rsidRDefault="006812CD" w:rsidP="006812CD">
      <w:pPr>
        <w:widowControl w:val="0"/>
        <w:spacing w:after="0" w:line="240" w:lineRule="auto"/>
        <w:ind w:firstLine="709"/>
        <w:jc w:val="both"/>
        <w:rPr>
          <w:rFonts w:ascii="Times New Roman" w:eastAsia="Aptos" w:hAnsi="Times New Roman" w:cs="Times New Roman"/>
          <w:sz w:val="28"/>
          <w:szCs w:val="28"/>
          <w:lang w:eastAsia="uk-UA"/>
        </w:rPr>
      </w:pPr>
      <w:r w:rsidRPr="006812CD">
        <w:rPr>
          <w:rFonts w:ascii="Times New Roman" w:eastAsia="Aptos" w:hAnsi="Times New Roman" w:cs="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1A83B245" w14:textId="77777777"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bCs/>
          <w:sz w:val="28"/>
          <w:szCs w:val="28"/>
        </w:rPr>
      </w:pPr>
      <w:r w:rsidRPr="006812CD">
        <w:rPr>
          <w:rFonts w:ascii="Times New Roman" w:eastAsia="Aptos" w:hAnsi="Times New Roman" w:cs="Times New Roman"/>
          <w:bCs/>
          <w:sz w:val="28"/>
          <w:szCs w:val="28"/>
        </w:rPr>
        <w:lastRenderedPageBreak/>
        <w:t>Пунктом 62 Положення про порядок роботи КДКП,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495ACF5E" w14:textId="77777777"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3BD21BDF" w14:textId="77777777"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068401DF" w14:textId="77777777"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color w:val="000000" w:themeColor="text1"/>
          <w:sz w:val="28"/>
          <w:szCs w:val="28"/>
          <w:shd w:val="clear" w:color="auto" w:fill="FFFFFF"/>
        </w:rPr>
      </w:pPr>
      <w:r w:rsidRPr="006812CD">
        <w:rPr>
          <w:rFonts w:ascii="Times New Roman" w:eastAsia="Aptos" w:hAnsi="Times New Roman" w:cs="Times New Roman"/>
          <w:color w:val="000000" w:themeColor="text1"/>
          <w:sz w:val="28"/>
          <w:szCs w:val="28"/>
          <w:shd w:val="clear" w:color="auto" w:fill="FFFFFF"/>
        </w:rPr>
        <w:t>Відповідно до вимог пункту 11 розділу 3 Інструкції про порядок розгляду звернень і запитів та особистого прийому громадян в органах прокуратури України, затвердженої наказом Генерального прокурора від 06 серпня 2020 року № 363 «Про організацію роботи органів прокуратури з особистого прийому, розгляду звернень та забезпечення доступу до публічної інформації» (далі-Інструкція), звернення громадян повинні бути оформлені згідно з вимогами </w:t>
      </w:r>
      <w:hyperlink r:id="rId10" w:anchor="n28" w:tgtFrame="_blank" w:history="1">
        <w:r w:rsidRPr="006812CD">
          <w:rPr>
            <w:rFonts w:ascii="Times New Roman" w:eastAsia="Aptos" w:hAnsi="Times New Roman" w:cs="Times New Roman"/>
            <w:color w:val="000000" w:themeColor="text1"/>
            <w:sz w:val="28"/>
            <w:szCs w:val="28"/>
            <w:shd w:val="clear" w:color="auto" w:fill="FFFFFF"/>
          </w:rPr>
          <w:t>статті 5</w:t>
        </w:r>
      </w:hyperlink>
      <w:r w:rsidRPr="006812CD">
        <w:rPr>
          <w:rFonts w:ascii="Times New Roman" w:eastAsia="Aptos" w:hAnsi="Times New Roman" w:cs="Times New Roman"/>
          <w:color w:val="000000" w:themeColor="text1"/>
          <w:sz w:val="28"/>
          <w:szCs w:val="28"/>
          <w:shd w:val="clear" w:color="auto" w:fill="FFFFFF"/>
        </w:rPr>
        <w:t xml:space="preserve"> Закону України "Про звернення громадян". У зверненні зазначаються прізвище, ім'я, по батькові, місце проживання громадянина та викладається суть порушеного питання, зауваження, пропозиції, заяви чи скарги, прохання чи вимоги. Письмове звернення має бути надруковано або написано від руки </w:t>
      </w:r>
      <w:proofErr w:type="spellStart"/>
      <w:r w:rsidRPr="006812CD">
        <w:rPr>
          <w:rFonts w:ascii="Times New Roman" w:eastAsia="Aptos" w:hAnsi="Times New Roman" w:cs="Times New Roman"/>
          <w:color w:val="000000" w:themeColor="text1"/>
          <w:sz w:val="28"/>
          <w:szCs w:val="28"/>
          <w:shd w:val="clear" w:color="auto" w:fill="FFFFFF"/>
        </w:rPr>
        <w:t>розбірливо</w:t>
      </w:r>
      <w:proofErr w:type="spellEnd"/>
      <w:r w:rsidRPr="006812CD">
        <w:rPr>
          <w:rFonts w:ascii="Times New Roman" w:eastAsia="Aptos" w:hAnsi="Times New Roman" w:cs="Times New Roman"/>
          <w:color w:val="000000" w:themeColor="text1"/>
          <w:sz w:val="28"/>
          <w:szCs w:val="28"/>
          <w:shd w:val="clear" w:color="auto" w:fill="FFFFFF"/>
        </w:rPr>
        <w:t xml:space="preserve"> і чітко, підписано заявником (групою заявників) із зазначенням дати.</w:t>
      </w:r>
    </w:p>
    <w:p w14:paraId="114882E9" w14:textId="77777777"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shd w:val="clear" w:color="auto" w:fill="FFFFFF"/>
        </w:rPr>
        <w:t xml:space="preserve">Згідно з пунктами 8,10 Розділу ІІІ Інструкції, </w:t>
      </w:r>
      <w:r w:rsidRPr="006812CD">
        <w:rPr>
          <w:rFonts w:ascii="Times New Roman" w:eastAsia="Aptos" w:hAnsi="Times New Roman" w:cs="Times New Roman"/>
          <w:color w:val="000000" w:themeColor="text1"/>
          <w:sz w:val="28"/>
          <w:szCs w:val="28"/>
        </w:rPr>
        <w:t>звернення вважається вирішеним, якщо розглянуто всі порушені у ньому питання, заявнику надано відповідь у встановленому порядку.</w:t>
      </w:r>
      <w:bookmarkStart w:id="18" w:name="n458"/>
      <w:bookmarkStart w:id="19" w:name="n128"/>
      <w:bookmarkEnd w:id="18"/>
      <w:bookmarkEnd w:id="19"/>
      <w:r w:rsidRPr="006812CD">
        <w:rPr>
          <w:rFonts w:ascii="Times New Roman" w:eastAsia="Aptos" w:hAnsi="Times New Roman" w:cs="Times New Roman"/>
          <w:color w:val="000000" w:themeColor="text1"/>
          <w:sz w:val="28"/>
          <w:szCs w:val="28"/>
        </w:rPr>
        <w:t xml:space="preserve"> У разі відмови в задоволенні звернень у відповіді зазначаються мотиви прийнятого рішення з посиланням на норми законодавства, а також роз'яснюється порядок його оскарження, у необхідних випадках долучається копія процесуального рішення.</w:t>
      </w:r>
    </w:p>
    <w:p w14:paraId="25D2CF48" w14:textId="77777777"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bCs/>
          <w:sz w:val="28"/>
          <w:szCs w:val="28"/>
        </w:rPr>
      </w:pPr>
      <w:r w:rsidRPr="006812CD">
        <w:rPr>
          <w:rFonts w:ascii="Times New Roman" w:eastAsia="Aptos" w:hAnsi="Times New Roman" w:cs="Times New Roman"/>
          <w:color w:val="000000" w:themeColor="text1"/>
          <w:sz w:val="28"/>
          <w:szCs w:val="28"/>
        </w:rPr>
        <w:t xml:space="preserve">Пунктом 1 розділу VII Інструкції встановлено, що </w:t>
      </w:r>
      <w:r w:rsidRPr="006812CD">
        <w:rPr>
          <w:rFonts w:ascii="Times New Roman" w:eastAsia="Aptos" w:hAnsi="Times New Roman" w:cs="Times New Roman"/>
          <w:color w:val="000000" w:themeColor="text1"/>
          <w:sz w:val="28"/>
          <w:szCs w:val="28"/>
          <w:shd w:val="clear" w:color="auto" w:fill="FFFFFF"/>
        </w:rPr>
        <w:t xml:space="preserve">контроль за об'єктивністю, повнотою та своєчасністю розгляду і вирішення звернень і запитів у структурних підрозділах Офісу Генерального прокурора та обласних прокуратур здійснюється їхніми керівниками або заступниками, у окружних прокуратурах - керівниками цих прокуратур, їхніми першими заступниками та </w:t>
      </w:r>
      <w:r w:rsidRPr="006812CD">
        <w:rPr>
          <w:rFonts w:ascii="Times New Roman" w:eastAsia="Aptos" w:hAnsi="Times New Roman" w:cs="Times New Roman"/>
          <w:color w:val="000000" w:themeColor="text1"/>
          <w:sz w:val="28"/>
          <w:szCs w:val="28"/>
          <w:shd w:val="clear" w:color="auto" w:fill="FFFFFF"/>
        </w:rPr>
        <w:lastRenderedPageBreak/>
        <w:t>заступниками.</w:t>
      </w:r>
    </w:p>
    <w:p w14:paraId="2366BE32" w14:textId="77777777" w:rsidR="006812CD" w:rsidRPr="006812CD" w:rsidRDefault="006812CD" w:rsidP="006812CD">
      <w:pPr>
        <w:widowControl w:val="0"/>
        <w:shd w:val="clear" w:color="auto" w:fill="FFFFFF"/>
        <w:tabs>
          <w:tab w:val="left" w:pos="993"/>
        </w:tabs>
        <w:spacing w:after="0" w:line="240" w:lineRule="auto"/>
        <w:ind w:firstLine="709"/>
        <w:jc w:val="both"/>
        <w:rPr>
          <w:rFonts w:ascii="Times New Roman" w:eastAsia="Times New Roman" w:hAnsi="Times New Roman" w:cs="Times New Roman"/>
          <w:b/>
          <w:color w:val="000000" w:themeColor="text1"/>
          <w:kern w:val="0"/>
          <w:sz w:val="28"/>
          <w:szCs w:val="28"/>
          <w:lang w:eastAsia="ru-RU"/>
          <w14:ligatures w14:val="none"/>
        </w:rPr>
      </w:pPr>
      <w:r w:rsidRPr="006812CD">
        <w:rPr>
          <w:rFonts w:ascii="Times New Roman" w:eastAsia="Times New Roman" w:hAnsi="Times New Roman" w:cs="Times New Roman"/>
          <w:b/>
          <w:color w:val="000000" w:themeColor="text1"/>
          <w:kern w:val="0"/>
          <w:sz w:val="28"/>
          <w:szCs w:val="28"/>
          <w:lang w:eastAsia="ru-RU"/>
          <w14:ligatures w14:val="none"/>
        </w:rPr>
        <w:t>4. Оцінка встановлених обставин та мотиви прийнятого рішення</w:t>
      </w:r>
    </w:p>
    <w:p w14:paraId="379B511E" w14:textId="77777777" w:rsidR="006812CD" w:rsidRPr="006812CD" w:rsidRDefault="006812CD" w:rsidP="006812CD">
      <w:pPr>
        <w:widowControl w:val="0"/>
        <w:shd w:val="clear" w:color="auto" w:fill="FFFFFF"/>
        <w:tabs>
          <w:tab w:val="left" w:pos="993"/>
        </w:tabs>
        <w:spacing w:after="0" w:line="240" w:lineRule="auto"/>
        <w:ind w:firstLine="709"/>
        <w:jc w:val="both"/>
        <w:rPr>
          <w:rFonts w:ascii="Times New Roman" w:eastAsia="Times New Roman" w:hAnsi="Times New Roman" w:cs="Times New Roman"/>
          <w:b/>
          <w:color w:val="000000" w:themeColor="text1"/>
          <w:kern w:val="0"/>
          <w:sz w:val="28"/>
          <w:szCs w:val="28"/>
          <w:lang w:eastAsia="ru-RU"/>
          <w14:ligatures w14:val="none"/>
        </w:rPr>
      </w:pPr>
    </w:p>
    <w:p w14:paraId="5C83B447" w14:textId="6A2976DD" w:rsidR="006812CD" w:rsidRPr="006812CD" w:rsidRDefault="006812CD" w:rsidP="006812CD">
      <w:pPr>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 xml:space="preserve">Дисциплінарна скарга </w:t>
      </w:r>
      <w:r>
        <w:rPr>
          <w:rFonts w:ascii="Times New Roman" w:eastAsia="Calibri" w:hAnsi="Times New Roman" w:cs="Times New Roman"/>
          <w:kern w:val="0"/>
          <w:sz w:val="28"/>
          <w:szCs w:val="28"/>
          <w14:ligatures w14:val="none"/>
        </w:rPr>
        <w:t>Особа 1</w:t>
      </w:r>
      <w:r w:rsidRPr="006812CD">
        <w:rPr>
          <w:rFonts w:ascii="Times New Roman" w:eastAsia="Calibri" w:hAnsi="Times New Roman" w:cs="Times New Roman"/>
          <w:kern w:val="0"/>
          <w:sz w:val="28"/>
          <w:szCs w:val="28"/>
          <w14:ligatures w14:val="none"/>
        </w:rPr>
        <w:t xml:space="preserve"> </w:t>
      </w:r>
      <w:r w:rsidRPr="006812CD">
        <w:rPr>
          <w:rFonts w:ascii="Times New Roman" w:eastAsia="Aptos" w:hAnsi="Times New Roman" w:cs="Times New Roman"/>
          <w:color w:val="000000" w:themeColor="text1"/>
          <w:sz w:val="28"/>
          <w:szCs w:val="28"/>
        </w:rPr>
        <w:t xml:space="preserve">стосується рішень, дій та бездіяльності прокурора </w:t>
      </w:r>
      <w:r w:rsidRPr="006812CD">
        <w:rPr>
          <w:rFonts w:ascii="Times New Roman" w:eastAsia="Calibri" w:hAnsi="Times New Roman" w:cs="Times New Roman"/>
          <w:kern w:val="0"/>
          <w:sz w:val="28"/>
          <w:szCs w:val="28"/>
          <w14:ligatures w14:val="none"/>
        </w:rPr>
        <w:t>Єгорова І.М.</w:t>
      </w:r>
      <w:r w:rsidRPr="006812CD">
        <w:rPr>
          <w:rFonts w:ascii="Times New Roman" w:eastAsia="Aptos" w:hAnsi="Times New Roman" w:cs="Times New Roman"/>
          <w:color w:val="000000" w:themeColor="text1"/>
          <w:sz w:val="28"/>
          <w:szCs w:val="28"/>
        </w:rPr>
        <w:t xml:space="preserve">, вчинених (допущених) у межах кримінального процесу, та прокурора </w:t>
      </w:r>
      <w:proofErr w:type="spellStart"/>
      <w:r w:rsidRPr="006812CD">
        <w:rPr>
          <w:rFonts w:ascii="Times New Roman" w:eastAsia="Aptos" w:hAnsi="Times New Roman" w:cs="Times New Roman"/>
          <w:color w:val="000000" w:themeColor="text1"/>
          <w:sz w:val="28"/>
          <w:szCs w:val="28"/>
        </w:rPr>
        <w:t>Варданяна</w:t>
      </w:r>
      <w:proofErr w:type="spellEnd"/>
      <w:r w:rsidRPr="006812CD">
        <w:rPr>
          <w:rFonts w:ascii="Times New Roman" w:eastAsia="Aptos" w:hAnsi="Times New Roman" w:cs="Times New Roman"/>
          <w:color w:val="000000" w:themeColor="text1"/>
          <w:sz w:val="28"/>
          <w:szCs w:val="28"/>
        </w:rPr>
        <w:t xml:space="preserve"> Р.П. які, на думку скаржника, полягали в неналежному розгляді його звернення.</w:t>
      </w:r>
    </w:p>
    <w:p w14:paraId="43A7F377" w14:textId="77777777" w:rsidR="006812CD" w:rsidRPr="006812CD" w:rsidRDefault="006812CD" w:rsidP="006812CD">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Умовою для відкриття дисциплінарного провадження щодо можливих порушень у межах кримінального процесу має бути факт порушення індивідуально визначеним прокурором прав осіб або вимог закону, встановлений рішенням за результатами розгляду скарги та / або відповідне звернення суду до органу, що здійснює дисциплінарне провадження, в передбаченому КПК України порядку.</w:t>
      </w:r>
    </w:p>
    <w:p w14:paraId="1D33F6BF" w14:textId="77777777" w:rsidR="006812CD" w:rsidRPr="006812CD" w:rsidRDefault="006812CD" w:rsidP="006812CD">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6D8DC10B" w14:textId="77777777" w:rsidR="006812CD" w:rsidRPr="006812CD" w:rsidRDefault="006812CD" w:rsidP="006812CD">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6812CD">
        <w:rPr>
          <w:rFonts w:ascii="Times New Roman" w:eastAsia="Aptos" w:hAnsi="Times New Roman" w:cs="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7233C405"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Зі змісту дисциплінарної скарги вбачається, що скаржник не погоджується з рішеннями, діями та бездіяльністю прокурора Єгорова І.М. під час здійснення ним процесуального керівництва у кримінальному провадженні.</w:t>
      </w:r>
    </w:p>
    <w:p w14:paraId="46F3EBED"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Водночас на підтвердження викладених стосовно прокурора Єгорова І.М. обставин скаржником не долучено жодних матеріалів, у тому числі постанов про відмову у задоволенні клопотань, на які він посилається у дисциплінарній скарзі. За таких обставин неможливо встановити зміст та підстави прийнятих прокурором процесуальних рішень, а також надати оцінку доводам скаржника щодо їх неправомірності.</w:t>
      </w:r>
    </w:p>
    <w:p w14:paraId="16AEC389"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bCs/>
          <w:sz w:val="28"/>
          <w:szCs w:val="28"/>
        </w:rPr>
      </w:pPr>
      <w:r w:rsidRPr="006812CD">
        <w:rPr>
          <w:rFonts w:ascii="Times New Roman" w:eastAsia="Aptos" w:hAnsi="Times New Roman" w:cs="Times New Roman"/>
          <w:bCs/>
          <w:sz w:val="28"/>
          <w:szCs w:val="28"/>
        </w:rPr>
        <w:t xml:space="preserve">Щодо доводів скаржника стосовно неналежного розгляду прокурором </w:t>
      </w:r>
      <w:proofErr w:type="spellStart"/>
      <w:r w:rsidRPr="006812CD">
        <w:rPr>
          <w:rFonts w:ascii="Times New Roman" w:eastAsia="Aptos" w:hAnsi="Times New Roman" w:cs="Times New Roman"/>
          <w:bCs/>
          <w:sz w:val="28"/>
          <w:szCs w:val="28"/>
        </w:rPr>
        <w:t>Варданяном</w:t>
      </w:r>
      <w:proofErr w:type="spellEnd"/>
      <w:r w:rsidRPr="006812CD">
        <w:rPr>
          <w:rFonts w:ascii="Times New Roman" w:eastAsia="Aptos" w:hAnsi="Times New Roman" w:cs="Times New Roman"/>
          <w:bCs/>
          <w:sz w:val="28"/>
          <w:szCs w:val="28"/>
        </w:rPr>
        <w:t xml:space="preserve"> Р.П. його звернення слід зазначити таке.</w:t>
      </w:r>
    </w:p>
    <w:p w14:paraId="4990097A"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 xml:space="preserve">Із дисциплінарної скарги вбачається, що скаржник не погодився зі змістом відповіді прокурора </w:t>
      </w:r>
      <w:proofErr w:type="spellStart"/>
      <w:r w:rsidRPr="006812CD">
        <w:rPr>
          <w:rFonts w:ascii="Times New Roman" w:eastAsia="Aptos" w:hAnsi="Times New Roman" w:cs="Times New Roman"/>
          <w:sz w:val="28"/>
          <w:szCs w:val="28"/>
        </w:rPr>
        <w:t>Варданяна</w:t>
      </w:r>
      <w:proofErr w:type="spellEnd"/>
      <w:r w:rsidRPr="006812CD">
        <w:rPr>
          <w:rFonts w:ascii="Times New Roman" w:eastAsia="Aptos" w:hAnsi="Times New Roman" w:cs="Times New Roman"/>
          <w:sz w:val="28"/>
          <w:szCs w:val="28"/>
        </w:rPr>
        <w:t xml:space="preserve"> Р.П. від 29 вересня 2026 року, вважаючи її неповною та такою, що не містить відповідей на всі порушені ним питання.</w:t>
      </w:r>
    </w:p>
    <w:p w14:paraId="35C87BB1"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Водночас із наданої відповіді вбачається, що скаржнику повідомлено про результати розгляду його клопотань, поданих у період із 19 серпня до 21 вересня 2026 року, надання прокурорами письмових вказівок у кримінальних провадженнях, отримання інформації від банківських установ та проведення відповідних слідчих (розшукових) дій.</w:t>
      </w:r>
    </w:p>
    <w:p w14:paraId="673DFE21"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 xml:space="preserve">Слід наголосити, що сама по собі незгода зі змістом отриманої письмової відповіді прокурора на звернення не може свідчити про неналежне виконання ним службових обов’язків, якщо не встановлено фактів порушення вимог закону або прав громадян під час надання такої відповіді. </w:t>
      </w:r>
    </w:p>
    <w:p w14:paraId="504B271B" w14:textId="77777777"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sz w:val="28"/>
          <w:szCs w:val="28"/>
        </w:rPr>
      </w:pPr>
      <w:proofErr w:type="spellStart"/>
      <w:r w:rsidRPr="006812CD">
        <w:rPr>
          <w:rFonts w:ascii="Times New Roman" w:eastAsia="Aptos" w:hAnsi="Times New Roman" w:cs="Times New Roman"/>
          <w:sz w:val="28"/>
          <w:szCs w:val="28"/>
        </w:rPr>
        <w:lastRenderedPageBreak/>
        <w:t>Варданяном</w:t>
      </w:r>
      <w:proofErr w:type="spellEnd"/>
      <w:r w:rsidRPr="006812CD">
        <w:rPr>
          <w:rFonts w:ascii="Times New Roman" w:eastAsia="Aptos" w:hAnsi="Times New Roman" w:cs="Times New Roman"/>
          <w:sz w:val="28"/>
          <w:szCs w:val="28"/>
        </w:rPr>
        <w:t xml:space="preserve"> Р.П. надано загальну інформацію щодо стану досудового розслідування у конкретному кримінальному провадженні, тоді як оцінка та аналіз отриманих відомостей належать до повноважень конкретного слідчого або прокурора під час здійснення досудового розслідування.</w:t>
      </w:r>
    </w:p>
    <w:p w14:paraId="6E281EF5" w14:textId="3BCA82F0" w:rsidR="006812CD" w:rsidRPr="006812CD" w:rsidRDefault="006812CD" w:rsidP="006812CD">
      <w:pPr>
        <w:widowControl w:val="0"/>
        <w:pBdr>
          <w:bottom w:val="single" w:sz="12" w:space="12" w:color="FFFFFF"/>
        </w:pBdr>
        <w:spacing w:after="0" w:line="240" w:lineRule="auto"/>
        <w:ind w:firstLine="708"/>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 xml:space="preserve">При цьому повторне зазначення у відповіді номера кримінального провадження № </w:t>
      </w:r>
      <w:r>
        <w:rPr>
          <w:rFonts w:ascii="Times New Roman" w:eastAsia="Aptos" w:hAnsi="Times New Roman" w:cs="Times New Roman"/>
          <w:sz w:val="28"/>
          <w:szCs w:val="28"/>
        </w:rPr>
        <w:t>(конфіденційна інформація)</w:t>
      </w:r>
      <w:r w:rsidRPr="006812CD">
        <w:rPr>
          <w:rFonts w:ascii="Times New Roman" w:eastAsia="Aptos" w:hAnsi="Times New Roman" w:cs="Times New Roman"/>
          <w:sz w:val="28"/>
          <w:szCs w:val="28"/>
        </w:rPr>
        <w:t xml:space="preserve"> саме по собі не свідчить про </w:t>
      </w:r>
      <w:proofErr w:type="spellStart"/>
      <w:r w:rsidRPr="006812CD">
        <w:rPr>
          <w:rFonts w:ascii="Times New Roman" w:eastAsia="Aptos" w:hAnsi="Times New Roman" w:cs="Times New Roman"/>
          <w:sz w:val="28"/>
          <w:szCs w:val="28"/>
        </w:rPr>
        <w:t>невивчення</w:t>
      </w:r>
      <w:proofErr w:type="spellEnd"/>
      <w:r w:rsidRPr="006812CD">
        <w:rPr>
          <w:rFonts w:ascii="Times New Roman" w:eastAsia="Aptos" w:hAnsi="Times New Roman" w:cs="Times New Roman"/>
          <w:sz w:val="28"/>
          <w:szCs w:val="28"/>
        </w:rPr>
        <w:t xml:space="preserve"> прокурором матеріалів кримінального провадження </w:t>
      </w:r>
      <w:r>
        <w:rPr>
          <w:rFonts w:ascii="Times New Roman" w:eastAsia="Aptos" w:hAnsi="Times New Roman" w:cs="Times New Roman"/>
          <w:sz w:val="28"/>
          <w:szCs w:val="28"/>
        </w:rPr>
        <w:br/>
      </w:r>
      <w:r w:rsidRPr="006812CD">
        <w:rPr>
          <w:rFonts w:ascii="Times New Roman" w:eastAsia="Aptos" w:hAnsi="Times New Roman" w:cs="Times New Roman"/>
          <w:sz w:val="28"/>
          <w:szCs w:val="28"/>
        </w:rPr>
        <w:t xml:space="preserve">№ </w:t>
      </w:r>
      <w:r>
        <w:rPr>
          <w:rFonts w:ascii="Times New Roman" w:eastAsia="Aptos" w:hAnsi="Times New Roman" w:cs="Times New Roman"/>
          <w:sz w:val="28"/>
          <w:szCs w:val="28"/>
        </w:rPr>
        <w:t>(конфіденційна інформація)</w:t>
      </w:r>
      <w:r w:rsidRPr="006812CD">
        <w:rPr>
          <w:rFonts w:ascii="Times New Roman" w:eastAsia="Aptos" w:hAnsi="Times New Roman" w:cs="Times New Roman"/>
          <w:sz w:val="28"/>
          <w:szCs w:val="28"/>
        </w:rPr>
        <w:t xml:space="preserve"> чи неналежне виконання ним службових обов’язків, оскільки може бути лише технічною помилкою.</w:t>
      </w:r>
    </w:p>
    <w:p w14:paraId="14388947"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У вказаній відповіді скаржнику роз’яснено передбачений статтями 303–307 КПК України порядок оскарження рішень, дій чи бездіяльності прокурора під час досудового розслідування.</w:t>
      </w:r>
    </w:p>
    <w:p w14:paraId="57F72E66"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 xml:space="preserve">Варто зазначити, що скаржник також наділений законодавством правом оскаржити рішення, дії чи бездіяльність прокурора до суду або звернутися до прокурора вищого рівня в порядку, передбаченому Законом України «Про звернення громадян» та іншими нормативно-правовими актами України, про що також зазначено прокурором </w:t>
      </w:r>
      <w:proofErr w:type="spellStart"/>
      <w:r w:rsidRPr="006812CD">
        <w:rPr>
          <w:rFonts w:ascii="Times New Roman" w:eastAsia="Aptos" w:hAnsi="Times New Roman" w:cs="Times New Roman"/>
          <w:sz w:val="28"/>
          <w:szCs w:val="28"/>
        </w:rPr>
        <w:t>Варданяном</w:t>
      </w:r>
      <w:proofErr w:type="spellEnd"/>
      <w:r w:rsidRPr="006812CD">
        <w:rPr>
          <w:rFonts w:ascii="Times New Roman" w:eastAsia="Aptos" w:hAnsi="Times New Roman" w:cs="Times New Roman"/>
          <w:sz w:val="28"/>
          <w:szCs w:val="28"/>
        </w:rPr>
        <w:t xml:space="preserve"> Р.П. у відповіді. Однак матеріали дисциплінарної скарги не містять відомостей про реалізацію скаржником зазначеного права, у зв’язку з чим підстави стверджувати, що скаржник скористався ним, відсутні.</w:t>
      </w:r>
    </w:p>
    <w:p w14:paraId="40BBF571"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bCs/>
          <w:sz w:val="28"/>
          <w:szCs w:val="28"/>
        </w:rPr>
      </w:pPr>
      <w:r w:rsidRPr="006812CD">
        <w:rPr>
          <w:rFonts w:ascii="Times New Roman" w:eastAsia="Aptos" w:hAnsi="Times New Roman" w:cs="Times New Roman"/>
          <w:sz w:val="28"/>
          <w:szCs w:val="28"/>
        </w:rPr>
        <w:t>Ураховуючи те, що</w:t>
      </w:r>
      <w:r w:rsidRPr="006812CD">
        <w:rPr>
          <w:rFonts w:ascii="Times New Roman" w:eastAsia="Aptos" w:hAnsi="Times New Roman" w:cs="Times New Roman"/>
          <w:bCs/>
          <w:sz w:val="28"/>
          <w:szCs w:val="28"/>
        </w:rPr>
        <w:t xml:space="preserve"> Комісія не може приймати рішень на підставі припущень, а скаржником </w:t>
      </w:r>
      <w:r w:rsidRPr="006812CD">
        <w:rPr>
          <w:rFonts w:ascii="Times New Roman" w:eastAsia="Aptos" w:hAnsi="Times New Roman" w:cs="Times New Roman"/>
          <w:sz w:val="28"/>
          <w:szCs w:val="28"/>
        </w:rPr>
        <w:t xml:space="preserve">до дисциплінарної скарги не долучено жодних документів, якими встановлено порушення прокурорами Єгоровим І.М. та </w:t>
      </w:r>
      <w:proofErr w:type="spellStart"/>
      <w:r w:rsidRPr="006812CD">
        <w:rPr>
          <w:rFonts w:ascii="Times New Roman" w:eastAsia="Aptos" w:hAnsi="Times New Roman" w:cs="Times New Roman"/>
          <w:sz w:val="28"/>
          <w:szCs w:val="28"/>
        </w:rPr>
        <w:t>Варданяном</w:t>
      </w:r>
      <w:proofErr w:type="spellEnd"/>
      <w:r w:rsidRPr="006812CD">
        <w:rPr>
          <w:rFonts w:ascii="Times New Roman" w:eastAsia="Aptos" w:hAnsi="Times New Roman" w:cs="Times New Roman"/>
          <w:sz w:val="28"/>
          <w:szCs w:val="28"/>
        </w:rPr>
        <w:t xml:space="preserve"> Р.П. службових обов’язків, а також факт порушення ними прав осіб або вимог закону, </w:t>
      </w:r>
      <w:r w:rsidRPr="006812CD">
        <w:rPr>
          <w:rFonts w:ascii="Times New Roman" w:eastAsia="Aptos" w:hAnsi="Times New Roman" w:cs="Times New Roman"/>
          <w:bCs/>
          <w:sz w:val="28"/>
          <w:szCs w:val="28"/>
        </w:rPr>
        <w:t xml:space="preserve">відсутні підстави для відкриття дисциплінарного провадження за неналежне виконання ними службових обов’язків. </w:t>
      </w:r>
    </w:p>
    <w:p w14:paraId="05C3C998"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bCs/>
          <w:sz w:val="28"/>
          <w:szCs w:val="28"/>
        </w:rPr>
      </w:pPr>
      <w:r w:rsidRPr="006812CD">
        <w:rPr>
          <w:rFonts w:ascii="Times New Roman" w:eastAsia="Aptos" w:hAnsi="Times New Roman" w:cs="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sidRPr="006812CD">
        <w:rPr>
          <w:rFonts w:ascii="Times New Roman" w:eastAsia="Times New Roman" w:hAnsi="Times New Roman" w:cs="Calibri"/>
          <w:sz w:val="28"/>
          <w:szCs w:val="28"/>
          <w:lang w:eastAsia="uk-UA"/>
        </w:rPr>
        <w:t xml:space="preserve">прокурорами </w:t>
      </w:r>
      <w:r w:rsidRPr="006812CD">
        <w:rPr>
          <w:rFonts w:ascii="Times New Roman" w:eastAsia="Aptos" w:hAnsi="Times New Roman" w:cs="Times New Roman"/>
          <w:sz w:val="28"/>
          <w:szCs w:val="28"/>
        </w:rPr>
        <w:t xml:space="preserve">Єгоровим І.М. та </w:t>
      </w:r>
      <w:proofErr w:type="spellStart"/>
      <w:r w:rsidRPr="006812CD">
        <w:rPr>
          <w:rFonts w:ascii="Times New Roman" w:eastAsia="Aptos" w:hAnsi="Times New Roman" w:cs="Times New Roman"/>
          <w:sz w:val="28"/>
          <w:szCs w:val="28"/>
        </w:rPr>
        <w:t>Варданяном</w:t>
      </w:r>
      <w:proofErr w:type="spellEnd"/>
      <w:r w:rsidRPr="006812CD">
        <w:rPr>
          <w:rFonts w:ascii="Times New Roman" w:eastAsia="Aptos" w:hAnsi="Times New Roman" w:cs="Times New Roman"/>
          <w:sz w:val="28"/>
          <w:szCs w:val="28"/>
        </w:rPr>
        <w:t xml:space="preserve"> Р.П.</w:t>
      </w:r>
    </w:p>
    <w:p w14:paraId="43198204"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449DBD54" w14:textId="77777777" w:rsidR="006812CD" w:rsidRPr="006812CD" w:rsidRDefault="006812CD" w:rsidP="006812CD">
      <w:pPr>
        <w:widowControl w:val="0"/>
        <w:tabs>
          <w:tab w:val="left" w:pos="851"/>
          <w:tab w:val="left" w:pos="993"/>
        </w:tabs>
        <w:spacing w:after="0" w:line="240" w:lineRule="auto"/>
        <w:ind w:firstLine="709"/>
        <w:jc w:val="center"/>
        <w:rPr>
          <w:rFonts w:ascii="Times New Roman" w:eastAsia="Aptos" w:hAnsi="Times New Roman" w:cs="Times New Roman"/>
          <w:b/>
          <w:sz w:val="28"/>
          <w:szCs w:val="28"/>
        </w:rPr>
      </w:pPr>
      <w:r w:rsidRPr="006812CD">
        <w:rPr>
          <w:rFonts w:ascii="Times New Roman" w:eastAsia="Aptos" w:hAnsi="Times New Roman" w:cs="Times New Roman"/>
          <w:b/>
          <w:sz w:val="28"/>
          <w:szCs w:val="28"/>
        </w:rPr>
        <w:t>В И Р І Ш И В:</w:t>
      </w:r>
    </w:p>
    <w:p w14:paraId="72750C3D" w14:textId="77777777" w:rsidR="006812CD" w:rsidRPr="006812CD" w:rsidRDefault="006812CD" w:rsidP="006812CD">
      <w:pPr>
        <w:widowControl w:val="0"/>
        <w:tabs>
          <w:tab w:val="left" w:pos="851"/>
          <w:tab w:val="left" w:pos="993"/>
        </w:tabs>
        <w:spacing w:after="0" w:line="240" w:lineRule="auto"/>
        <w:ind w:firstLine="709"/>
        <w:jc w:val="center"/>
        <w:rPr>
          <w:rFonts w:ascii="Times New Roman" w:eastAsia="Aptos" w:hAnsi="Times New Roman" w:cs="Times New Roman"/>
          <w:b/>
          <w:sz w:val="28"/>
          <w:szCs w:val="28"/>
        </w:rPr>
      </w:pPr>
    </w:p>
    <w:p w14:paraId="0F63805E" w14:textId="77777777" w:rsidR="006812CD" w:rsidRPr="006812CD" w:rsidRDefault="006812CD" w:rsidP="006812CD">
      <w:pPr>
        <w:widowControl w:val="0"/>
        <w:tabs>
          <w:tab w:val="left" w:pos="851"/>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 xml:space="preserve">Відмовити у відкритті дисциплінарного провадження </w:t>
      </w:r>
      <w:r w:rsidRPr="006812CD">
        <w:rPr>
          <w:rFonts w:ascii="Times New Roman" w:eastAsia="Aptos" w:hAnsi="Times New Roman" w:cs="Times New Roman"/>
          <w:color w:val="000000" w:themeColor="text1"/>
          <w:sz w:val="28"/>
          <w:szCs w:val="28"/>
        </w:rPr>
        <w:t xml:space="preserve">заступника керівника Баштанської окружної прокуратури Миколаївської області </w:t>
      </w:r>
      <w:proofErr w:type="spellStart"/>
      <w:r w:rsidRPr="006812CD">
        <w:rPr>
          <w:rFonts w:ascii="Times New Roman" w:eastAsia="Aptos" w:hAnsi="Times New Roman" w:cs="Times New Roman"/>
          <w:color w:val="000000" w:themeColor="text1"/>
          <w:sz w:val="28"/>
          <w:szCs w:val="28"/>
        </w:rPr>
        <w:t>Варданяна</w:t>
      </w:r>
      <w:proofErr w:type="spellEnd"/>
      <w:r w:rsidRPr="006812CD">
        <w:rPr>
          <w:rFonts w:ascii="Times New Roman" w:eastAsia="Aptos" w:hAnsi="Times New Roman" w:cs="Times New Roman"/>
          <w:color w:val="000000" w:themeColor="text1"/>
          <w:sz w:val="28"/>
          <w:szCs w:val="28"/>
        </w:rPr>
        <w:t xml:space="preserve"> </w:t>
      </w:r>
      <w:proofErr w:type="spellStart"/>
      <w:r w:rsidRPr="006812CD">
        <w:rPr>
          <w:rFonts w:ascii="Times New Roman" w:eastAsia="Aptos" w:hAnsi="Times New Roman" w:cs="Times New Roman"/>
          <w:color w:val="000000" w:themeColor="text1"/>
          <w:sz w:val="28"/>
          <w:szCs w:val="28"/>
        </w:rPr>
        <w:t>Разміка</w:t>
      </w:r>
      <w:proofErr w:type="spellEnd"/>
      <w:r w:rsidRPr="006812CD">
        <w:rPr>
          <w:rFonts w:ascii="Times New Roman" w:eastAsia="Aptos" w:hAnsi="Times New Roman" w:cs="Times New Roman"/>
          <w:color w:val="000000" w:themeColor="text1"/>
          <w:sz w:val="28"/>
          <w:szCs w:val="28"/>
        </w:rPr>
        <w:t xml:space="preserve"> </w:t>
      </w:r>
      <w:proofErr w:type="spellStart"/>
      <w:r w:rsidRPr="006812CD">
        <w:rPr>
          <w:rFonts w:ascii="Times New Roman" w:eastAsia="Aptos" w:hAnsi="Times New Roman" w:cs="Times New Roman"/>
          <w:color w:val="000000" w:themeColor="text1"/>
          <w:sz w:val="28"/>
          <w:szCs w:val="28"/>
        </w:rPr>
        <w:t>Паруйровича</w:t>
      </w:r>
      <w:proofErr w:type="spellEnd"/>
      <w:r w:rsidRPr="006812CD">
        <w:rPr>
          <w:rFonts w:ascii="Times New Roman" w:eastAsia="Aptos" w:hAnsi="Times New Roman" w:cs="Times New Roman"/>
          <w:color w:val="000000" w:themeColor="text1"/>
          <w:sz w:val="28"/>
          <w:szCs w:val="28"/>
        </w:rPr>
        <w:t xml:space="preserve"> та прокурора  Баштанської окружної прокуратури Миколаївської області Єгорова Ігоря Миколайовича</w:t>
      </w:r>
      <w:r w:rsidRPr="006812CD">
        <w:rPr>
          <w:rFonts w:ascii="Times New Roman" w:eastAsia="Aptos" w:hAnsi="Times New Roman" w:cs="Times New Roman"/>
          <w:sz w:val="28"/>
          <w:szCs w:val="28"/>
        </w:rPr>
        <w:t>.</w:t>
      </w:r>
    </w:p>
    <w:p w14:paraId="77404187" w14:textId="77777777" w:rsidR="006812CD" w:rsidRPr="006812CD" w:rsidRDefault="006812CD" w:rsidP="006812CD">
      <w:pPr>
        <w:widowControl w:val="0"/>
        <w:tabs>
          <w:tab w:val="left" w:pos="851"/>
          <w:tab w:val="left" w:pos="993"/>
        </w:tabs>
        <w:spacing w:after="0" w:line="240" w:lineRule="auto"/>
        <w:ind w:firstLine="709"/>
        <w:jc w:val="both"/>
        <w:rPr>
          <w:rFonts w:ascii="Times New Roman" w:eastAsia="Aptos" w:hAnsi="Times New Roman" w:cs="Times New Roman"/>
          <w:sz w:val="28"/>
          <w:szCs w:val="28"/>
        </w:rPr>
      </w:pPr>
      <w:r w:rsidRPr="006812CD">
        <w:rPr>
          <w:rFonts w:ascii="Times New Roman" w:eastAsia="Aptos" w:hAnsi="Times New Roman" w:cs="Times New Roman"/>
          <w:sz w:val="28"/>
          <w:szCs w:val="28"/>
        </w:rPr>
        <w:t>Рішення направити скаржнику та прокурорам.</w:t>
      </w:r>
    </w:p>
    <w:p w14:paraId="771EDEC3" w14:textId="77777777" w:rsidR="006812CD" w:rsidRPr="006812CD" w:rsidRDefault="006812CD" w:rsidP="006812CD">
      <w:pPr>
        <w:widowControl w:val="0"/>
        <w:tabs>
          <w:tab w:val="left" w:pos="851"/>
          <w:tab w:val="left" w:pos="993"/>
        </w:tabs>
        <w:spacing w:after="0" w:line="240" w:lineRule="auto"/>
        <w:ind w:firstLine="709"/>
        <w:jc w:val="both"/>
        <w:rPr>
          <w:rFonts w:ascii="Times New Roman" w:eastAsia="Aptos" w:hAnsi="Times New Roman" w:cs="Times New Roman"/>
          <w:sz w:val="28"/>
          <w:szCs w:val="28"/>
        </w:rPr>
      </w:pPr>
    </w:p>
    <w:p w14:paraId="7654CF74" w14:textId="77777777" w:rsidR="006812CD" w:rsidRPr="006812CD" w:rsidRDefault="006812CD" w:rsidP="006812CD">
      <w:pPr>
        <w:widowControl w:val="0"/>
        <w:tabs>
          <w:tab w:val="left" w:pos="851"/>
        </w:tabs>
        <w:spacing w:after="0" w:line="240" w:lineRule="auto"/>
        <w:jc w:val="both"/>
        <w:rPr>
          <w:rFonts w:ascii="Times New Roman" w:eastAsia="Aptos" w:hAnsi="Times New Roman" w:cs="Times New Roman"/>
          <w:b/>
          <w:sz w:val="28"/>
          <w:szCs w:val="28"/>
        </w:rPr>
      </w:pPr>
      <w:r w:rsidRPr="006812CD">
        <w:rPr>
          <w:rFonts w:ascii="Times New Roman" w:eastAsia="Aptos" w:hAnsi="Times New Roman" w:cs="Times New Roman"/>
          <w:b/>
          <w:sz w:val="28"/>
          <w:szCs w:val="28"/>
        </w:rPr>
        <w:t>Член Комісії                                                                                 Максим РАДЗІВОН</w:t>
      </w:r>
    </w:p>
    <w:p w14:paraId="2EA795A5"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6E24A232"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0E6F4E67"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bCs/>
          <w:sz w:val="28"/>
          <w:szCs w:val="28"/>
        </w:rPr>
      </w:pPr>
    </w:p>
    <w:p w14:paraId="5F1F912B"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bCs/>
          <w:sz w:val="28"/>
          <w:szCs w:val="28"/>
        </w:rPr>
      </w:pPr>
    </w:p>
    <w:p w14:paraId="591110F6"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7EC48E3F"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color w:val="000000"/>
          <w:sz w:val="28"/>
          <w:szCs w:val="28"/>
          <w:shd w:val="clear" w:color="auto" w:fill="FFFFFF"/>
        </w:rPr>
      </w:pPr>
    </w:p>
    <w:p w14:paraId="559201C5" w14:textId="77777777" w:rsidR="006812CD" w:rsidRPr="006812CD" w:rsidRDefault="006812CD" w:rsidP="006812CD">
      <w:pPr>
        <w:widowControl w:val="0"/>
        <w:pBdr>
          <w:bottom w:val="single" w:sz="12" w:space="12" w:color="FFFFFF"/>
        </w:pBdr>
        <w:spacing w:after="0" w:line="240" w:lineRule="auto"/>
        <w:ind w:firstLine="709"/>
        <w:jc w:val="both"/>
        <w:rPr>
          <w:rFonts w:ascii="Times New Roman" w:eastAsia="Aptos" w:hAnsi="Times New Roman" w:cs="Times New Roman"/>
          <w:sz w:val="28"/>
          <w:szCs w:val="28"/>
          <w:lang w:val="en-US"/>
        </w:rPr>
      </w:pPr>
    </w:p>
    <w:p w14:paraId="5D5AB835" w14:textId="77777777" w:rsidR="006812CD" w:rsidRPr="006812CD" w:rsidRDefault="006812CD" w:rsidP="006812CD">
      <w:pPr>
        <w:spacing w:after="0" w:line="240" w:lineRule="auto"/>
        <w:ind w:firstLine="709"/>
        <w:jc w:val="both"/>
        <w:rPr>
          <w:rFonts w:ascii="Times New Roman" w:eastAsia="Aptos" w:hAnsi="Times New Roman" w:cs="Times New Roman"/>
          <w:color w:val="000000" w:themeColor="text1"/>
          <w:sz w:val="28"/>
          <w:szCs w:val="28"/>
        </w:rPr>
      </w:pPr>
    </w:p>
    <w:p w14:paraId="7C59BAB1" w14:textId="77777777" w:rsidR="006812CD" w:rsidRPr="006812CD" w:rsidRDefault="006812CD" w:rsidP="006812CD">
      <w:pPr>
        <w:widowControl w:val="0"/>
        <w:pBdr>
          <w:bottom w:val="single" w:sz="12" w:space="12" w:color="FFFFFF"/>
        </w:pBdr>
        <w:spacing w:after="0" w:line="240" w:lineRule="auto"/>
        <w:ind w:firstLine="709"/>
        <w:jc w:val="both"/>
        <w:rPr>
          <w:rFonts w:ascii="Aptos" w:eastAsia="Aptos" w:hAnsi="Aptos" w:cs="Times New Roman"/>
        </w:rPr>
      </w:pPr>
    </w:p>
    <w:p w14:paraId="195C18A8" w14:textId="77777777" w:rsidR="006812CD" w:rsidRPr="006812CD" w:rsidRDefault="006812CD" w:rsidP="006812CD">
      <w:pPr>
        <w:spacing w:after="0" w:line="240" w:lineRule="auto"/>
        <w:rPr>
          <w:rFonts w:ascii="Aptos" w:eastAsia="Aptos" w:hAnsi="Aptos" w:cs="Times New Roman"/>
        </w:rPr>
      </w:pPr>
    </w:p>
    <w:p w14:paraId="62B3B3C9" w14:textId="77777777" w:rsidR="006812CD" w:rsidRDefault="006812CD"/>
    <w:sectPr w:rsidR="006812CD" w:rsidSect="006812CD">
      <w:headerReference w:type="default" r:id="rId11"/>
      <w:pgSz w:w="11906" w:h="16838"/>
      <w:pgMar w:top="1021" w:right="851" w:bottom="102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8646" w14:textId="77777777" w:rsidR="006214FA" w:rsidRDefault="006214FA" w:rsidP="006812CD">
      <w:pPr>
        <w:spacing w:after="0" w:line="240" w:lineRule="auto"/>
      </w:pPr>
      <w:r>
        <w:separator/>
      </w:r>
    </w:p>
  </w:endnote>
  <w:endnote w:type="continuationSeparator" w:id="0">
    <w:p w14:paraId="3AFAB423" w14:textId="77777777" w:rsidR="006214FA" w:rsidRDefault="006214FA" w:rsidP="0068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FE0B1" w14:textId="77777777" w:rsidR="006214FA" w:rsidRDefault="006214FA" w:rsidP="006812CD">
      <w:pPr>
        <w:spacing w:after="0" w:line="240" w:lineRule="auto"/>
      </w:pPr>
      <w:r>
        <w:separator/>
      </w:r>
    </w:p>
  </w:footnote>
  <w:footnote w:type="continuationSeparator" w:id="0">
    <w:p w14:paraId="50B34DF5" w14:textId="77777777" w:rsidR="006214FA" w:rsidRDefault="006214FA" w:rsidP="00681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579730"/>
      <w:docPartObj>
        <w:docPartGallery w:val="Page Numbers (Top of Page)"/>
        <w:docPartUnique/>
      </w:docPartObj>
    </w:sdtPr>
    <w:sdtContent>
      <w:p w14:paraId="3BFE9AFA" w14:textId="5DC3D35F" w:rsidR="006812CD" w:rsidRDefault="006812CD">
        <w:pPr>
          <w:pStyle w:val="af0"/>
          <w:jc w:val="center"/>
        </w:pPr>
        <w:r>
          <w:fldChar w:fldCharType="begin"/>
        </w:r>
        <w:r>
          <w:instrText>PAGE   \* MERGEFORMAT</w:instrText>
        </w:r>
        <w:r>
          <w:fldChar w:fldCharType="separate"/>
        </w:r>
        <w:r>
          <w:t>2</w:t>
        </w:r>
        <w:r>
          <w:fldChar w:fldCharType="end"/>
        </w:r>
      </w:p>
    </w:sdtContent>
  </w:sdt>
  <w:p w14:paraId="0F2950D9" w14:textId="77777777" w:rsidR="006812CD" w:rsidRDefault="006812C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950239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2CD"/>
    <w:rsid w:val="006214FA"/>
    <w:rsid w:val="006812CD"/>
    <w:rsid w:val="00955E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62FA"/>
  <w15:chartTrackingRefBased/>
  <w15:docId w15:val="{124D4D6D-9C3A-44C5-A396-49C7A967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1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1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12C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12C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12C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12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12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12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12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12C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12C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12C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12C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12C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12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12CD"/>
    <w:rPr>
      <w:rFonts w:eastAsiaTheme="majorEastAsia" w:cstheme="majorBidi"/>
      <w:color w:val="595959" w:themeColor="text1" w:themeTint="A6"/>
    </w:rPr>
  </w:style>
  <w:style w:type="character" w:customStyle="1" w:styleId="80">
    <w:name w:val="Заголовок 8 Знак"/>
    <w:basedOn w:val="a0"/>
    <w:link w:val="8"/>
    <w:uiPriority w:val="9"/>
    <w:semiHidden/>
    <w:rsid w:val="006812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12CD"/>
    <w:rPr>
      <w:rFonts w:eastAsiaTheme="majorEastAsia" w:cstheme="majorBidi"/>
      <w:color w:val="272727" w:themeColor="text1" w:themeTint="D8"/>
    </w:rPr>
  </w:style>
  <w:style w:type="paragraph" w:styleId="a3">
    <w:name w:val="Title"/>
    <w:basedOn w:val="a"/>
    <w:next w:val="a"/>
    <w:link w:val="a4"/>
    <w:uiPriority w:val="10"/>
    <w:qFormat/>
    <w:rsid w:val="00681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812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12C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812C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812CD"/>
    <w:pPr>
      <w:spacing w:before="160"/>
      <w:jc w:val="center"/>
    </w:pPr>
    <w:rPr>
      <w:i/>
      <w:iCs/>
      <w:color w:val="404040" w:themeColor="text1" w:themeTint="BF"/>
    </w:rPr>
  </w:style>
  <w:style w:type="character" w:customStyle="1" w:styleId="a8">
    <w:name w:val="Цитата Знак"/>
    <w:basedOn w:val="a0"/>
    <w:link w:val="a7"/>
    <w:uiPriority w:val="29"/>
    <w:rsid w:val="006812CD"/>
    <w:rPr>
      <w:i/>
      <w:iCs/>
      <w:color w:val="404040" w:themeColor="text1" w:themeTint="BF"/>
    </w:rPr>
  </w:style>
  <w:style w:type="paragraph" w:styleId="a9">
    <w:name w:val="List Paragraph"/>
    <w:basedOn w:val="a"/>
    <w:uiPriority w:val="34"/>
    <w:qFormat/>
    <w:rsid w:val="006812CD"/>
    <w:pPr>
      <w:ind w:left="720"/>
      <w:contextualSpacing/>
    </w:pPr>
  </w:style>
  <w:style w:type="character" w:styleId="aa">
    <w:name w:val="Intense Emphasis"/>
    <w:basedOn w:val="a0"/>
    <w:uiPriority w:val="21"/>
    <w:qFormat/>
    <w:rsid w:val="006812CD"/>
    <w:rPr>
      <w:i/>
      <w:iCs/>
      <w:color w:val="0F4761" w:themeColor="accent1" w:themeShade="BF"/>
    </w:rPr>
  </w:style>
  <w:style w:type="paragraph" w:styleId="ab">
    <w:name w:val="Intense Quote"/>
    <w:basedOn w:val="a"/>
    <w:next w:val="a"/>
    <w:link w:val="ac"/>
    <w:uiPriority w:val="30"/>
    <w:qFormat/>
    <w:rsid w:val="00681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812CD"/>
    <w:rPr>
      <w:i/>
      <w:iCs/>
      <w:color w:val="0F4761" w:themeColor="accent1" w:themeShade="BF"/>
    </w:rPr>
  </w:style>
  <w:style w:type="character" w:styleId="ad">
    <w:name w:val="Intense Reference"/>
    <w:basedOn w:val="a0"/>
    <w:uiPriority w:val="32"/>
    <w:qFormat/>
    <w:rsid w:val="006812CD"/>
    <w:rPr>
      <w:b/>
      <w:bCs/>
      <w:smallCaps/>
      <w:color w:val="0F4761" w:themeColor="accent1" w:themeShade="BF"/>
      <w:spacing w:val="5"/>
    </w:rPr>
  </w:style>
  <w:style w:type="character" w:styleId="ae">
    <w:name w:val="Hyperlink"/>
    <w:basedOn w:val="a0"/>
    <w:uiPriority w:val="99"/>
    <w:unhideWhenUsed/>
    <w:rsid w:val="006812CD"/>
    <w:rPr>
      <w:color w:val="467886" w:themeColor="hyperlink"/>
      <w:u w:val="single"/>
    </w:rPr>
  </w:style>
  <w:style w:type="character" w:styleId="af">
    <w:name w:val="Unresolved Mention"/>
    <w:basedOn w:val="a0"/>
    <w:uiPriority w:val="99"/>
    <w:semiHidden/>
    <w:unhideWhenUsed/>
    <w:rsid w:val="006812CD"/>
    <w:rPr>
      <w:color w:val="605E5C"/>
      <w:shd w:val="clear" w:color="auto" w:fill="E1DFDD"/>
    </w:rPr>
  </w:style>
  <w:style w:type="paragraph" w:styleId="af0">
    <w:name w:val="header"/>
    <w:basedOn w:val="a"/>
    <w:link w:val="af1"/>
    <w:uiPriority w:val="99"/>
    <w:unhideWhenUsed/>
    <w:rsid w:val="006812CD"/>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6812CD"/>
  </w:style>
  <w:style w:type="paragraph" w:styleId="af2">
    <w:name w:val="footer"/>
    <w:basedOn w:val="a"/>
    <w:link w:val="af3"/>
    <w:uiPriority w:val="99"/>
    <w:unhideWhenUsed/>
    <w:rsid w:val="006812CD"/>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681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zakon.rada.gov.ua/laws/show/393/96-%D0%B2%D1%80" TargetMode="Externa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12033</Words>
  <Characters>6859</Characters>
  <DocSecurity>0</DocSecurity>
  <Lines>57</Lines>
  <Paragraphs>37</Paragraphs>
  <ScaleCrop>false</ScaleCrop>
  <Company/>
  <LinksUpToDate>false</LinksUpToDate>
  <CharactersWithSpaces>18855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2026-10-09T08:54:00Z</dcterms:created>
  <dcterms:modified xsi:type="dcterms:W3CDTF">2026-10-09T08:57:00Z</dcterms:modified>
</cp:coreProperties>
</file>